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94387732"/>
        <w:docPartObj>
          <w:docPartGallery w:val="Cover Pages"/>
          <w:docPartUnique/>
        </w:docPartObj>
      </w:sdtPr>
      <w:sdtEndPr>
        <w:rPr>
          <w:rFonts w:ascii="Maiandra GD" w:hAnsi="Maiandra GD"/>
          <w:b/>
          <w:i/>
          <w:sz w:val="28"/>
          <w:szCs w:val="28"/>
        </w:rPr>
      </w:sdtEndPr>
      <w:sdtContent>
        <w:p w:rsidR="00AC39DF" w:rsidRDefault="00AC39DF"/>
        <w:p w:rsidR="00D0352E" w:rsidRDefault="00D0352E"/>
        <w:p w:rsidR="00D0352E" w:rsidRDefault="00D0352E"/>
        <w:p w:rsidR="00D0352E" w:rsidRDefault="002674A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389890</wp:posOffset>
                    </wp:positionH>
                    <wp:positionV relativeFrom="page">
                      <wp:posOffset>2183765</wp:posOffset>
                    </wp:positionV>
                    <wp:extent cx="2017395" cy="4303395"/>
                    <wp:effectExtent l="76200" t="76200" r="78105" b="78105"/>
                    <wp:wrapNone/>
                    <wp:docPr id="14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17395" cy="4303395"/>
                              <a:chOff x="335" y="6"/>
                              <a:chExt cx="2901" cy="8061"/>
                            </a:xfrm>
                          </wpg:grpSpPr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6" y="6"/>
                                <a:ext cx="1650" cy="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43634" w:themeColor="accent2" w:themeShade="BF"/>
                                      <w:sz w:val="100"/>
                                      <w:szCs w:val="100"/>
                                    </w:rPr>
                                    <w:alias w:val="Year"/>
                                    <w:id w:val="-22167449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</w:pPr>
                                      <w:r w:rsidRPr="00012FAB">
                                        <w:rPr>
                                          <w:rFonts w:ascii="Maiandra GD" w:hAnsi="Maiandra GD"/>
                                          <w:b/>
                                          <w:bCs/>
                                          <w:color w:val="943634" w:themeColor="accent2" w:themeShade="BF"/>
                                          <w:sz w:val="100"/>
                                          <w:szCs w:val="100"/>
                                        </w:rPr>
                                        <w:t>Fall 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6"/>
                                <a:ext cx="1251" cy="8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aiandra GD" w:eastAsiaTheme="majorEastAsia" w:hAnsi="Maiandra GD" w:cstheme="majorBidi"/>
                                      <w:b/>
                                      <w:bCs/>
                                      <w:sz w:val="48"/>
                                    </w:rPr>
                                    <w:alias w:val="Title"/>
                                    <w:id w:val="67746766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="Maiandra GD" w:eastAsiaTheme="majorEastAsia" w:hAnsi="Maiandra GD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Educational Services Operational Strategic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30.7pt;margin-top:171.95pt;width:158.85pt;height:338.85pt;z-index:251660288;mso-position-horizontal-relative:page;mso-position-vertical-relative:page" coordorigin="335,6" coordsize="290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" o:allowincell="f">
                    <v:rect id="Rectangle 5" o:spid="_x0000_s1027" style="position:absolute;left:1586;top:6;width:1650;height:8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aO8QA&#10;AADbAAAADwAAAGRycy9kb3ducmV2LnhtbESPT0vEMBDF7wt+hzCCl2U31YNIbbZIQVg8+Kd68Dgk&#10;s02xmdQm29Zv7xwEbzO8N+/9pqrXMKiZptRHNnC9L0AR2+h67gx8vD/u7kCljOxwiEwGfihBfbjY&#10;VFi6uPAbzW3ulIRwKtGAz3kstU7WU8C0jyOxaKc4BcyyTp12Ey4SHgZ9UxS3OmDP0uBxpMaT/WrP&#10;wYB9alEXr8+f+Vs387I9+6N9WY25ulwf7kFlWvO/+e/66ARfYOUXG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mjvEAAAA2wAAAA8AAAAAAAAAAAAAAAAAmAIAAGRycy9k&#10;b3ducmV2LnhtbFBLBQYAAAAABAAEAPUAAACJAwAAAAA=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="Maiandra GD" w:hAnsi="Maiandra GD"/>
                                <w:b/>
                                <w:bCs/>
                                <w:color w:val="943634" w:themeColor="accent2" w:themeShade="BF"/>
                                <w:sz w:val="100"/>
                                <w:szCs w:val="100"/>
                              </w:rPr>
                              <w:alias w:val="Year"/>
                              <w:id w:val="-22167449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</w:pPr>
                                <w:r w:rsidRPr="00012FAB">
                                  <w:rPr>
                                    <w:rFonts w:ascii="Maiandra GD" w:hAnsi="Maiandra GD"/>
                                    <w:b/>
                                    <w:bCs/>
                                    <w:color w:val="943634" w:themeColor="accent2" w:themeShade="BF"/>
                                    <w:sz w:val="100"/>
                                    <w:szCs w:val="100"/>
                                  </w:rPr>
                                  <w:t>Fall 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8" style="position:absolute;left:335;top:6;width:1251;height:8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="Maiandra GD" w:eastAsiaTheme="majorEastAsia" w:hAnsi="Maiandra GD" w:cstheme="majorBidi"/>
                                <w:b/>
                                <w:bCs/>
                                <w:sz w:val="48"/>
                              </w:rPr>
                              <w:alias w:val="Title"/>
                              <w:id w:val="67746766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="Maiandra GD" w:eastAsiaTheme="majorEastAsia" w:hAnsi="Maiandra GD" w:cstheme="majorBidi"/>
                                    <w:b/>
                                    <w:bCs/>
                                    <w:sz w:val="48"/>
                                  </w:rPr>
                                  <w:t>Educational Services Operational Strategic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C39DF" w:rsidRDefault="002674A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5532120</wp:posOffset>
                        </wp:positionV>
                      </mc:Fallback>
                    </mc:AlternateContent>
                    <wp:extent cx="6995160" cy="4023360"/>
                    <wp:effectExtent l="0" t="0" r="0" b="0"/>
                    <wp:wrapNone/>
                    <wp:docPr id="20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bstract"/>
                                    <w:id w:val="16870965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Company"/>
                                    <w:id w:val="-205738797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Brookdale Community College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Address"/>
                                    <w:id w:val="1023441128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765 Newman Springs Road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Phone"/>
                                    <w:id w:val="-1511286250"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Lincroft, NJ 07738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Fax"/>
                                    <w:id w:val="-1457798952"/>
                                    <w:showingPlcHdr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8E6055" w:rsidRDefault="008E6055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E6055" w:rsidRDefault="008E6055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Group 7" o:spid="_x0000_s1029" style="position:absolute;margin-left:0;margin-top:0;width:550.8pt;height:316.8pt;z-index:251661312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" o:allowincell="f">
                    <v:rect id="Rectangle 8" o:spid="_x0000_s1030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sdt>
                            <w:sdtPr>
                              <w:alias w:val="Abstract"/>
                              <w:id w:val="16870965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Company"/>
                              <w:id w:val="-205738797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Brookdale Community College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Address"/>
                              <w:id w:val="102344112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765 Newman Springs Road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Phone"/>
                              <w:id w:val="-1511286250"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Lincroft, NJ 07738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Fax"/>
                              <w:id w:val="-1457798952"/>
                              <w:showingPlcHdr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8E6055" w:rsidRDefault="008E6055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E6055" w:rsidRDefault="008E6055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AC39DF">
            <w:rPr>
              <w:noProof/>
            </w:rPr>
            <w:drawing>
              <wp:inline distT="0" distB="0" distL="0" distR="0">
                <wp:extent cx="5715000" cy="428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428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C39DF" w:rsidRDefault="00AC39DF">
          <w:pPr>
            <w:rPr>
              <w:rFonts w:ascii="Maiandra GD" w:hAnsi="Maiandra GD"/>
              <w:b/>
              <w:i/>
              <w:sz w:val="28"/>
              <w:szCs w:val="28"/>
            </w:rPr>
          </w:pPr>
          <w:r>
            <w:rPr>
              <w:rFonts w:ascii="Maiandra GD" w:hAnsi="Maiandra GD"/>
              <w:b/>
              <w:i/>
              <w:sz w:val="28"/>
              <w:szCs w:val="28"/>
            </w:rPr>
            <w:br w:type="page"/>
          </w:r>
        </w:p>
      </w:sdtContent>
    </w:sdt>
    <w:p w:rsidR="00415EA5" w:rsidRPr="00B0464B" w:rsidRDefault="00415EA5" w:rsidP="00B0464B">
      <w:pPr>
        <w:jc w:val="both"/>
        <w:rPr>
          <w:rFonts w:ascii="Maiandra GD" w:hAnsi="Maiandra GD"/>
          <w:b/>
          <w:i/>
          <w:sz w:val="28"/>
          <w:szCs w:val="28"/>
        </w:rPr>
      </w:pPr>
      <w:r w:rsidRPr="00B0464B">
        <w:rPr>
          <w:rFonts w:ascii="Maiandra GD" w:hAnsi="Maiandra GD"/>
          <w:b/>
          <w:i/>
          <w:sz w:val="28"/>
          <w:szCs w:val="28"/>
        </w:rPr>
        <w:t>Int</w:t>
      </w:r>
      <w:r w:rsidR="0048079A" w:rsidRPr="00B0464B">
        <w:rPr>
          <w:rFonts w:ascii="Maiandra GD" w:hAnsi="Maiandra GD"/>
          <w:b/>
          <w:i/>
          <w:sz w:val="28"/>
          <w:szCs w:val="28"/>
        </w:rPr>
        <w:t>r</w:t>
      </w:r>
      <w:r w:rsidRPr="00B0464B">
        <w:rPr>
          <w:rFonts w:ascii="Maiandra GD" w:hAnsi="Maiandra GD"/>
          <w:b/>
          <w:i/>
          <w:sz w:val="28"/>
          <w:szCs w:val="28"/>
        </w:rPr>
        <w:t>oduction</w:t>
      </w:r>
    </w:p>
    <w:p w:rsidR="004C394A" w:rsidRPr="00B0464B" w:rsidRDefault="00B1592B" w:rsidP="00B0464B">
      <w:pPr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T</w:t>
      </w:r>
      <w:r w:rsidR="00415EA5" w:rsidRPr="00B0464B">
        <w:rPr>
          <w:rFonts w:ascii="Maiandra GD" w:hAnsi="Maiandra GD"/>
          <w:sz w:val="24"/>
          <w:szCs w:val="24"/>
        </w:rPr>
        <w:t xml:space="preserve">eaching and learning </w:t>
      </w:r>
      <w:r w:rsidRPr="00B0464B">
        <w:rPr>
          <w:rFonts w:ascii="Maiandra GD" w:hAnsi="Maiandra GD"/>
          <w:sz w:val="24"/>
          <w:szCs w:val="24"/>
        </w:rPr>
        <w:t>are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48079A" w:rsidRPr="00B0464B">
        <w:rPr>
          <w:rFonts w:ascii="Maiandra GD" w:hAnsi="Maiandra GD"/>
          <w:sz w:val="24"/>
          <w:szCs w:val="24"/>
        </w:rPr>
        <w:t>paramount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D3547E">
        <w:rPr>
          <w:rFonts w:ascii="Maiandra GD" w:hAnsi="Maiandra GD"/>
          <w:sz w:val="24"/>
          <w:szCs w:val="24"/>
        </w:rPr>
        <w:t>activities</w:t>
      </w:r>
      <w:r w:rsidR="000F02EB">
        <w:rPr>
          <w:rFonts w:ascii="Maiandra GD" w:hAnsi="Maiandra GD"/>
          <w:sz w:val="24"/>
          <w:szCs w:val="24"/>
        </w:rPr>
        <w:t xml:space="preserve"> in the Educational Services Division and </w:t>
      </w:r>
      <w:r w:rsidR="00D3547E">
        <w:rPr>
          <w:rFonts w:ascii="Maiandra GD" w:hAnsi="Maiandra GD"/>
          <w:sz w:val="24"/>
          <w:szCs w:val="24"/>
        </w:rPr>
        <w:t xml:space="preserve">as such </w:t>
      </w:r>
      <w:r w:rsidR="000F02EB">
        <w:rPr>
          <w:rFonts w:ascii="Maiandra GD" w:hAnsi="Maiandra GD"/>
          <w:sz w:val="24"/>
          <w:szCs w:val="24"/>
        </w:rPr>
        <w:t xml:space="preserve">provide the cornerstone for the </w:t>
      </w:r>
      <w:r w:rsidR="00415EA5" w:rsidRPr="00B0464B">
        <w:rPr>
          <w:rFonts w:ascii="Maiandra GD" w:hAnsi="Maiandra GD"/>
          <w:sz w:val="24"/>
          <w:szCs w:val="24"/>
        </w:rPr>
        <w:t xml:space="preserve">Educational Services </w:t>
      </w:r>
      <w:r w:rsidR="00314F72" w:rsidRPr="00B0464B">
        <w:rPr>
          <w:rFonts w:ascii="Maiandra GD" w:hAnsi="Maiandra GD"/>
          <w:sz w:val="24"/>
          <w:szCs w:val="24"/>
        </w:rPr>
        <w:t xml:space="preserve">Operational </w:t>
      </w:r>
      <w:r w:rsidR="00415EA5" w:rsidRPr="00B0464B">
        <w:rPr>
          <w:rFonts w:ascii="Maiandra GD" w:hAnsi="Maiandra GD"/>
          <w:sz w:val="24"/>
          <w:szCs w:val="24"/>
        </w:rPr>
        <w:t>Strategic Plan</w:t>
      </w:r>
      <w:r w:rsidR="00435AAF" w:rsidRPr="00B0464B">
        <w:rPr>
          <w:rFonts w:ascii="Maiandra GD" w:hAnsi="Maiandra GD"/>
          <w:sz w:val="24"/>
          <w:szCs w:val="24"/>
        </w:rPr>
        <w:t xml:space="preserve"> (ESOSP)</w:t>
      </w:r>
      <w:r w:rsidR="000F02EB">
        <w:rPr>
          <w:rFonts w:ascii="Maiandra GD" w:hAnsi="Maiandra GD"/>
          <w:sz w:val="24"/>
          <w:szCs w:val="24"/>
        </w:rPr>
        <w:t xml:space="preserve">.  This plan </w:t>
      </w:r>
      <w:r w:rsidR="00415EA5" w:rsidRPr="00B0464B">
        <w:rPr>
          <w:rFonts w:ascii="Maiandra GD" w:hAnsi="Maiandra GD"/>
          <w:sz w:val="24"/>
          <w:szCs w:val="24"/>
        </w:rPr>
        <w:t>re</w:t>
      </w:r>
      <w:r w:rsidR="00435AAF" w:rsidRPr="00B0464B">
        <w:rPr>
          <w:rFonts w:ascii="Maiandra GD" w:hAnsi="Maiandra GD"/>
          <w:sz w:val="24"/>
          <w:szCs w:val="24"/>
        </w:rPr>
        <w:t>-</w:t>
      </w:r>
      <w:r w:rsidR="00415EA5" w:rsidRPr="00B0464B">
        <w:rPr>
          <w:rFonts w:ascii="Maiandra GD" w:hAnsi="Maiandra GD"/>
          <w:sz w:val="24"/>
          <w:szCs w:val="24"/>
        </w:rPr>
        <w:t>imagine</w:t>
      </w:r>
      <w:r w:rsidR="000F02EB">
        <w:rPr>
          <w:rFonts w:ascii="Maiandra GD" w:hAnsi="Maiandra GD"/>
          <w:sz w:val="24"/>
          <w:szCs w:val="24"/>
        </w:rPr>
        <w:t>s</w:t>
      </w:r>
      <w:r w:rsidR="002674A4">
        <w:rPr>
          <w:rFonts w:ascii="Maiandra GD" w:hAnsi="Maiandra GD"/>
          <w:sz w:val="24"/>
          <w:szCs w:val="24"/>
        </w:rPr>
        <w:t xml:space="preserve"> </w:t>
      </w:r>
      <w:r w:rsidR="00435AAF" w:rsidRPr="00B0464B">
        <w:rPr>
          <w:rFonts w:ascii="Maiandra GD" w:hAnsi="Maiandra GD"/>
          <w:sz w:val="24"/>
          <w:szCs w:val="24"/>
        </w:rPr>
        <w:t xml:space="preserve">Brookdale </w:t>
      </w:r>
      <w:r w:rsidR="000F02EB">
        <w:rPr>
          <w:rFonts w:ascii="Maiandra GD" w:hAnsi="Maiandra GD"/>
          <w:sz w:val="24"/>
          <w:szCs w:val="24"/>
        </w:rPr>
        <w:t>Community College</w:t>
      </w:r>
      <w:r w:rsidR="00CD46D8">
        <w:rPr>
          <w:rFonts w:ascii="Maiandra GD" w:hAnsi="Maiandra GD"/>
          <w:sz w:val="24"/>
          <w:szCs w:val="24"/>
        </w:rPr>
        <w:t>. It is designed to position</w:t>
      </w:r>
      <w:r w:rsidR="00826A1F" w:rsidRPr="00B0464B">
        <w:rPr>
          <w:rFonts w:ascii="Maiandra GD" w:hAnsi="Maiandra GD"/>
          <w:sz w:val="24"/>
          <w:szCs w:val="24"/>
        </w:rPr>
        <w:t xml:space="preserve"> us</w:t>
      </w:r>
      <w:r w:rsidR="00EA02E3" w:rsidRPr="00B0464B">
        <w:rPr>
          <w:rFonts w:ascii="Maiandra GD" w:hAnsi="Maiandra GD"/>
          <w:sz w:val="24"/>
          <w:szCs w:val="24"/>
        </w:rPr>
        <w:t xml:space="preserve"> to thrive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EA02E3" w:rsidRPr="00B0464B">
        <w:rPr>
          <w:rFonts w:ascii="Maiandra GD" w:hAnsi="Maiandra GD"/>
          <w:sz w:val="24"/>
          <w:szCs w:val="24"/>
        </w:rPr>
        <w:t>in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27794E" w:rsidRPr="00B0464B">
        <w:rPr>
          <w:rFonts w:ascii="Maiandra GD" w:hAnsi="Maiandra GD"/>
          <w:sz w:val="24"/>
          <w:szCs w:val="24"/>
        </w:rPr>
        <w:t>a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27794E" w:rsidRPr="00B0464B">
        <w:rPr>
          <w:rFonts w:ascii="Maiandra GD" w:hAnsi="Maiandra GD"/>
          <w:sz w:val="24"/>
          <w:szCs w:val="24"/>
        </w:rPr>
        <w:t>changing educational landscape</w:t>
      </w:r>
      <w:r w:rsidR="0027794E">
        <w:rPr>
          <w:rFonts w:ascii="Maiandra GD" w:hAnsi="Maiandra GD"/>
          <w:sz w:val="24"/>
          <w:szCs w:val="24"/>
        </w:rPr>
        <w:t xml:space="preserve"> that recognizes s</w:t>
      </w:r>
      <w:r w:rsidR="0040640B">
        <w:rPr>
          <w:rFonts w:ascii="Maiandra GD" w:hAnsi="Maiandra GD"/>
          <w:sz w:val="24"/>
          <w:szCs w:val="24"/>
        </w:rPr>
        <w:t xml:space="preserve">hifting </w:t>
      </w:r>
      <w:r w:rsidR="00674713" w:rsidRPr="00B0464B">
        <w:rPr>
          <w:rFonts w:ascii="Maiandra GD" w:hAnsi="Maiandra GD"/>
          <w:sz w:val="24"/>
          <w:szCs w:val="24"/>
        </w:rPr>
        <w:t>demographic trends</w:t>
      </w:r>
      <w:r w:rsidR="003D7FF3" w:rsidRPr="00B0464B">
        <w:rPr>
          <w:rFonts w:ascii="Maiandra GD" w:hAnsi="Maiandra GD"/>
          <w:sz w:val="24"/>
          <w:szCs w:val="24"/>
        </w:rPr>
        <w:t>,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EA02E3" w:rsidRPr="00B0464B">
        <w:rPr>
          <w:rFonts w:ascii="Maiandra GD" w:hAnsi="Maiandra GD"/>
          <w:sz w:val="24"/>
          <w:szCs w:val="24"/>
        </w:rPr>
        <w:t xml:space="preserve">increasing </w:t>
      </w:r>
      <w:r w:rsidR="004C394A" w:rsidRPr="00B0464B">
        <w:rPr>
          <w:rFonts w:ascii="Maiandra GD" w:hAnsi="Maiandra GD"/>
          <w:sz w:val="24"/>
          <w:szCs w:val="24"/>
        </w:rPr>
        <w:t>competition,</w:t>
      </w:r>
      <w:r w:rsidR="00EA02E3" w:rsidRPr="00B0464B">
        <w:rPr>
          <w:rFonts w:ascii="Maiandra GD" w:hAnsi="Maiandra GD"/>
          <w:sz w:val="24"/>
          <w:szCs w:val="24"/>
        </w:rPr>
        <w:t xml:space="preserve"> and an</w:t>
      </w:r>
      <w:r w:rsidR="004C394A" w:rsidRPr="00B0464B">
        <w:rPr>
          <w:rFonts w:ascii="Maiandra GD" w:hAnsi="Maiandra GD"/>
          <w:sz w:val="24"/>
          <w:szCs w:val="24"/>
        </w:rPr>
        <w:t xml:space="preserve"> uncertain economic </w:t>
      </w:r>
      <w:r w:rsidR="00EA02E3" w:rsidRPr="00B0464B">
        <w:rPr>
          <w:rFonts w:ascii="Maiandra GD" w:hAnsi="Maiandra GD"/>
          <w:sz w:val="24"/>
          <w:szCs w:val="24"/>
        </w:rPr>
        <w:t>future</w:t>
      </w:r>
      <w:r w:rsidR="004C394A" w:rsidRPr="00B0464B">
        <w:rPr>
          <w:rFonts w:ascii="Maiandra GD" w:hAnsi="Maiandra GD"/>
          <w:sz w:val="24"/>
          <w:szCs w:val="24"/>
        </w:rPr>
        <w:t>.</w:t>
      </w:r>
    </w:p>
    <w:p w:rsidR="00E1048A" w:rsidRDefault="00B51BBB" w:rsidP="00B0464B">
      <w:pPr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While t</w:t>
      </w:r>
      <w:r w:rsidR="004A7A8E" w:rsidRPr="00B0464B">
        <w:rPr>
          <w:rFonts w:ascii="Maiandra GD" w:hAnsi="Maiandra GD"/>
          <w:sz w:val="24"/>
          <w:szCs w:val="24"/>
        </w:rPr>
        <w:t>he Vision, Mission and Values of Brookdal</w:t>
      </w:r>
      <w:r w:rsidRPr="00B0464B">
        <w:rPr>
          <w:rFonts w:ascii="Maiandra GD" w:hAnsi="Maiandra GD"/>
          <w:sz w:val="24"/>
          <w:szCs w:val="24"/>
        </w:rPr>
        <w:t>e Community College serve as our</w:t>
      </w:r>
      <w:r w:rsidR="004A7A8E" w:rsidRPr="00B0464B">
        <w:rPr>
          <w:rFonts w:ascii="Maiandra GD" w:hAnsi="Maiandra GD"/>
          <w:sz w:val="24"/>
          <w:szCs w:val="24"/>
        </w:rPr>
        <w:t xml:space="preserve"> guiding principles</w:t>
      </w:r>
      <w:r w:rsidRPr="00B0464B">
        <w:rPr>
          <w:rFonts w:ascii="Maiandra GD" w:hAnsi="Maiandra GD"/>
          <w:sz w:val="24"/>
          <w:szCs w:val="24"/>
        </w:rPr>
        <w:t>, t</w:t>
      </w:r>
      <w:r w:rsidR="00400D42" w:rsidRPr="00B0464B">
        <w:rPr>
          <w:rFonts w:ascii="Maiandra GD" w:hAnsi="Maiandra GD"/>
          <w:sz w:val="24"/>
          <w:szCs w:val="24"/>
        </w:rPr>
        <w:t>he ESOSP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48079A" w:rsidRPr="00B0464B">
        <w:rPr>
          <w:rFonts w:ascii="Maiandra GD" w:hAnsi="Maiandra GD"/>
          <w:sz w:val="24"/>
          <w:szCs w:val="24"/>
        </w:rPr>
        <w:t>rests on the foundation of the E</w:t>
      </w:r>
      <w:r w:rsidRPr="00B0464B">
        <w:rPr>
          <w:rFonts w:ascii="Maiandra GD" w:hAnsi="Maiandra GD"/>
          <w:sz w:val="24"/>
          <w:szCs w:val="24"/>
        </w:rPr>
        <w:t xml:space="preserve">ducational </w:t>
      </w:r>
      <w:r w:rsidR="0048079A" w:rsidRPr="00B0464B">
        <w:rPr>
          <w:rFonts w:ascii="Maiandra GD" w:hAnsi="Maiandra GD"/>
          <w:sz w:val="24"/>
          <w:szCs w:val="24"/>
        </w:rPr>
        <w:t>S</w:t>
      </w:r>
      <w:r w:rsidRPr="00B0464B">
        <w:rPr>
          <w:rFonts w:ascii="Maiandra GD" w:hAnsi="Maiandra GD"/>
          <w:sz w:val="24"/>
          <w:szCs w:val="24"/>
        </w:rPr>
        <w:t xml:space="preserve">ervices </w:t>
      </w:r>
      <w:r w:rsidR="00194A90" w:rsidRPr="00B0464B">
        <w:rPr>
          <w:rFonts w:ascii="Maiandra GD" w:hAnsi="Maiandra GD"/>
          <w:sz w:val="24"/>
          <w:szCs w:val="24"/>
        </w:rPr>
        <w:t>M</w:t>
      </w:r>
      <w:r w:rsidRPr="00B0464B">
        <w:rPr>
          <w:rFonts w:ascii="Maiandra GD" w:hAnsi="Maiandra GD"/>
          <w:sz w:val="24"/>
          <w:szCs w:val="24"/>
        </w:rPr>
        <w:t xml:space="preserve">aster </w:t>
      </w:r>
      <w:r w:rsidR="00194A90" w:rsidRPr="00B0464B">
        <w:rPr>
          <w:rFonts w:ascii="Maiandra GD" w:hAnsi="Maiandra GD"/>
          <w:sz w:val="24"/>
          <w:szCs w:val="24"/>
        </w:rPr>
        <w:t>P</w:t>
      </w:r>
      <w:r w:rsidRPr="00B0464B">
        <w:rPr>
          <w:rFonts w:ascii="Maiandra GD" w:hAnsi="Maiandra GD"/>
          <w:sz w:val="24"/>
          <w:szCs w:val="24"/>
        </w:rPr>
        <w:t>lan</w:t>
      </w:r>
      <w:r w:rsidR="002674A4">
        <w:rPr>
          <w:rFonts w:ascii="Maiandra GD" w:hAnsi="Maiandra GD"/>
          <w:sz w:val="24"/>
          <w:szCs w:val="24"/>
        </w:rPr>
        <w:t xml:space="preserve"> 2020</w:t>
      </w:r>
      <w:r w:rsidRPr="00B0464B">
        <w:rPr>
          <w:rFonts w:ascii="Maiandra GD" w:hAnsi="Maiandra GD"/>
          <w:sz w:val="24"/>
          <w:szCs w:val="24"/>
        </w:rPr>
        <w:t xml:space="preserve">. Additionally, </w:t>
      </w:r>
      <w:r w:rsidR="00252266">
        <w:rPr>
          <w:rFonts w:ascii="Maiandra GD" w:hAnsi="Maiandra GD"/>
          <w:sz w:val="24"/>
          <w:szCs w:val="24"/>
        </w:rPr>
        <w:t xml:space="preserve">in October 2011, </w:t>
      </w:r>
      <w:r w:rsidRPr="00B0464B">
        <w:rPr>
          <w:rFonts w:ascii="Maiandra GD" w:hAnsi="Maiandra GD"/>
          <w:sz w:val="24"/>
          <w:szCs w:val="24"/>
        </w:rPr>
        <w:t>the Educational Services Leadership Council (ESLC) reviewed t</w:t>
      </w:r>
      <w:r w:rsidR="00400D42" w:rsidRPr="00B0464B">
        <w:rPr>
          <w:rFonts w:ascii="Maiandra GD" w:hAnsi="Maiandra GD"/>
          <w:sz w:val="24"/>
          <w:szCs w:val="24"/>
        </w:rPr>
        <w:t>he F</w:t>
      </w:r>
      <w:r w:rsidRPr="00B0464B">
        <w:rPr>
          <w:rFonts w:ascii="Maiandra GD" w:hAnsi="Maiandra GD"/>
          <w:sz w:val="24"/>
          <w:szCs w:val="24"/>
        </w:rPr>
        <w:t xml:space="preserve">acilities </w:t>
      </w:r>
      <w:r w:rsidR="00400D42" w:rsidRPr="00B0464B">
        <w:rPr>
          <w:rFonts w:ascii="Maiandra GD" w:hAnsi="Maiandra GD"/>
          <w:sz w:val="24"/>
          <w:szCs w:val="24"/>
        </w:rPr>
        <w:t>M</w:t>
      </w:r>
      <w:r w:rsidRPr="00B0464B">
        <w:rPr>
          <w:rFonts w:ascii="Maiandra GD" w:hAnsi="Maiandra GD"/>
          <w:sz w:val="24"/>
          <w:szCs w:val="24"/>
        </w:rPr>
        <w:t xml:space="preserve">aster </w:t>
      </w:r>
      <w:r w:rsidR="00400D42" w:rsidRPr="00B0464B">
        <w:rPr>
          <w:rFonts w:ascii="Maiandra GD" w:hAnsi="Maiandra GD"/>
          <w:sz w:val="24"/>
          <w:szCs w:val="24"/>
        </w:rPr>
        <w:t>P</w:t>
      </w:r>
      <w:r w:rsidRPr="00B0464B">
        <w:rPr>
          <w:rFonts w:ascii="Maiandra GD" w:hAnsi="Maiandra GD"/>
          <w:sz w:val="24"/>
          <w:szCs w:val="24"/>
        </w:rPr>
        <w:t>lan</w:t>
      </w:r>
      <w:r w:rsidR="00400D42" w:rsidRPr="00B0464B">
        <w:rPr>
          <w:rFonts w:ascii="Maiandra GD" w:hAnsi="Maiandra GD"/>
          <w:sz w:val="24"/>
          <w:szCs w:val="24"/>
        </w:rPr>
        <w:t xml:space="preserve">, </w:t>
      </w:r>
      <w:r w:rsidRPr="00B0464B">
        <w:rPr>
          <w:rFonts w:ascii="Maiandra GD" w:hAnsi="Maiandra GD"/>
          <w:sz w:val="24"/>
          <w:szCs w:val="24"/>
        </w:rPr>
        <w:t xml:space="preserve">the </w:t>
      </w:r>
      <w:r w:rsidR="00400D42" w:rsidRPr="00B0464B">
        <w:rPr>
          <w:rFonts w:ascii="Maiandra GD" w:hAnsi="Maiandra GD"/>
          <w:sz w:val="24"/>
          <w:szCs w:val="24"/>
        </w:rPr>
        <w:t>I</w:t>
      </w:r>
      <w:r w:rsidRPr="00B0464B">
        <w:rPr>
          <w:rFonts w:ascii="Maiandra GD" w:hAnsi="Maiandra GD"/>
          <w:sz w:val="24"/>
          <w:szCs w:val="24"/>
        </w:rPr>
        <w:t xml:space="preserve">nformational </w:t>
      </w:r>
      <w:r w:rsidR="00400D42" w:rsidRPr="00B0464B">
        <w:rPr>
          <w:rFonts w:ascii="Maiandra GD" w:hAnsi="Maiandra GD"/>
          <w:sz w:val="24"/>
          <w:szCs w:val="24"/>
        </w:rPr>
        <w:t>T</w:t>
      </w:r>
      <w:r w:rsidRPr="00B0464B">
        <w:rPr>
          <w:rFonts w:ascii="Maiandra GD" w:hAnsi="Maiandra GD"/>
          <w:sz w:val="24"/>
          <w:szCs w:val="24"/>
        </w:rPr>
        <w:t xml:space="preserve">echnology </w:t>
      </w:r>
      <w:r w:rsidR="00400D42" w:rsidRPr="00B0464B">
        <w:rPr>
          <w:rFonts w:ascii="Maiandra GD" w:hAnsi="Maiandra GD"/>
          <w:sz w:val="24"/>
          <w:szCs w:val="24"/>
        </w:rPr>
        <w:t>S</w:t>
      </w:r>
      <w:r w:rsidRPr="00B0464B">
        <w:rPr>
          <w:rFonts w:ascii="Maiandra GD" w:hAnsi="Maiandra GD"/>
          <w:sz w:val="24"/>
          <w:szCs w:val="24"/>
        </w:rPr>
        <w:t xml:space="preserve">trategic </w:t>
      </w:r>
      <w:r w:rsidR="00400D42" w:rsidRPr="00B0464B">
        <w:rPr>
          <w:rFonts w:ascii="Maiandra GD" w:hAnsi="Maiandra GD"/>
          <w:sz w:val="24"/>
          <w:szCs w:val="24"/>
        </w:rPr>
        <w:t>P</w:t>
      </w:r>
      <w:r w:rsidRPr="00B0464B">
        <w:rPr>
          <w:rFonts w:ascii="Maiandra GD" w:hAnsi="Maiandra GD"/>
          <w:sz w:val="24"/>
          <w:szCs w:val="24"/>
        </w:rPr>
        <w:t>lan</w:t>
      </w:r>
      <w:r w:rsidR="00400D42" w:rsidRPr="00B0464B">
        <w:rPr>
          <w:rFonts w:ascii="Maiandra GD" w:hAnsi="Maiandra GD"/>
          <w:sz w:val="24"/>
          <w:szCs w:val="24"/>
        </w:rPr>
        <w:t xml:space="preserve">, and </w:t>
      </w:r>
      <w:r w:rsidR="002604EF">
        <w:rPr>
          <w:rFonts w:ascii="Maiandra GD" w:hAnsi="Maiandra GD"/>
          <w:sz w:val="24"/>
          <w:szCs w:val="24"/>
        </w:rPr>
        <w:t xml:space="preserve">the </w:t>
      </w:r>
      <w:r w:rsidR="00400D42" w:rsidRPr="00B0464B">
        <w:rPr>
          <w:rFonts w:ascii="Maiandra GD" w:hAnsi="Maiandra GD"/>
          <w:sz w:val="24"/>
          <w:szCs w:val="24"/>
        </w:rPr>
        <w:t>college-wide matrix</w:t>
      </w:r>
      <w:r w:rsidR="0048079A" w:rsidRPr="00B0464B">
        <w:rPr>
          <w:rFonts w:ascii="Maiandra GD" w:hAnsi="Maiandra GD"/>
          <w:sz w:val="24"/>
          <w:szCs w:val="24"/>
        </w:rPr>
        <w:t>.</w:t>
      </w:r>
      <w:r w:rsidR="002674A4">
        <w:rPr>
          <w:rFonts w:ascii="Maiandra GD" w:hAnsi="Maiandra GD"/>
          <w:sz w:val="24"/>
          <w:szCs w:val="24"/>
        </w:rPr>
        <w:t xml:space="preserve"> From those </w:t>
      </w:r>
      <w:r w:rsidR="00B51980">
        <w:rPr>
          <w:rFonts w:ascii="Maiandra GD" w:hAnsi="Maiandra GD"/>
          <w:sz w:val="24"/>
          <w:szCs w:val="24"/>
        </w:rPr>
        <w:t>documents</w:t>
      </w:r>
      <w:r w:rsidR="002674A4">
        <w:rPr>
          <w:rFonts w:ascii="Maiandra GD" w:hAnsi="Maiandra GD"/>
          <w:sz w:val="24"/>
          <w:szCs w:val="24"/>
        </w:rPr>
        <w:t xml:space="preserve"> </w:t>
      </w:r>
      <w:r w:rsidR="00B0464B" w:rsidRPr="00B0464B">
        <w:rPr>
          <w:rFonts w:ascii="Maiandra GD" w:hAnsi="Maiandra GD"/>
          <w:sz w:val="24"/>
          <w:szCs w:val="24"/>
        </w:rPr>
        <w:t>several overarching</w:t>
      </w:r>
      <w:r w:rsidRPr="00B0464B">
        <w:rPr>
          <w:rFonts w:ascii="Maiandra GD" w:hAnsi="Maiandra GD"/>
          <w:sz w:val="24"/>
          <w:szCs w:val="24"/>
        </w:rPr>
        <w:t xml:space="preserve"> themes</w:t>
      </w:r>
      <w:r w:rsidR="002674A4">
        <w:rPr>
          <w:rFonts w:ascii="Maiandra GD" w:hAnsi="Maiandra GD"/>
          <w:sz w:val="24"/>
          <w:szCs w:val="24"/>
        </w:rPr>
        <w:t xml:space="preserve"> were identified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40640B" w:rsidRPr="00B0464B">
        <w:rPr>
          <w:rFonts w:ascii="Maiandra GD" w:hAnsi="Maiandra GD"/>
          <w:sz w:val="24"/>
          <w:szCs w:val="24"/>
        </w:rPr>
        <w:t xml:space="preserve">that reflect the interconnectedness of the </w:t>
      </w:r>
      <w:r w:rsidR="0040640B">
        <w:rPr>
          <w:rFonts w:ascii="Maiandra GD" w:hAnsi="Maiandra GD"/>
          <w:sz w:val="24"/>
          <w:szCs w:val="24"/>
        </w:rPr>
        <w:t>many units in the College</w:t>
      </w:r>
      <w:r w:rsidR="0040640B" w:rsidRPr="00B0464B">
        <w:rPr>
          <w:rFonts w:ascii="Maiandra GD" w:hAnsi="Maiandra GD"/>
          <w:sz w:val="24"/>
          <w:szCs w:val="24"/>
        </w:rPr>
        <w:t>.</w:t>
      </w:r>
    </w:p>
    <w:p w:rsidR="003D7FF3" w:rsidRPr="00B0464B" w:rsidRDefault="00E1048A" w:rsidP="00B0464B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Tho</w:t>
      </w:r>
      <w:r w:rsidR="002604EF">
        <w:rPr>
          <w:rFonts w:ascii="Maiandra GD" w:hAnsi="Maiandra GD"/>
          <w:sz w:val="24"/>
          <w:szCs w:val="24"/>
        </w:rPr>
        <w:t>se</w:t>
      </w:r>
      <w:r w:rsidR="00BB7811">
        <w:rPr>
          <w:rFonts w:ascii="Maiandra GD" w:hAnsi="Maiandra GD"/>
          <w:sz w:val="24"/>
          <w:szCs w:val="24"/>
        </w:rPr>
        <w:t xml:space="preserve"> themes became </w:t>
      </w:r>
      <w:r w:rsidR="000540B8">
        <w:rPr>
          <w:rFonts w:ascii="Maiandra GD" w:hAnsi="Maiandra GD"/>
          <w:sz w:val="24"/>
          <w:szCs w:val="24"/>
        </w:rPr>
        <w:t xml:space="preserve">the </w:t>
      </w:r>
      <w:r w:rsidR="00400D42" w:rsidRPr="00B0464B">
        <w:rPr>
          <w:rFonts w:ascii="Maiandra GD" w:hAnsi="Maiandra GD"/>
          <w:sz w:val="24"/>
          <w:szCs w:val="24"/>
        </w:rPr>
        <w:t>Goals and O</w:t>
      </w:r>
      <w:r w:rsidR="0048079A" w:rsidRPr="00B0464B">
        <w:rPr>
          <w:rFonts w:ascii="Maiandra GD" w:hAnsi="Maiandra GD"/>
          <w:sz w:val="24"/>
          <w:szCs w:val="24"/>
        </w:rPr>
        <w:t>bjectives</w:t>
      </w:r>
      <w:r w:rsidR="0040640B">
        <w:rPr>
          <w:rFonts w:ascii="Maiandra GD" w:hAnsi="Maiandra GD"/>
          <w:sz w:val="24"/>
          <w:szCs w:val="24"/>
        </w:rPr>
        <w:t xml:space="preserve"> presented here.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2604EF">
        <w:rPr>
          <w:rFonts w:ascii="Maiandra GD" w:hAnsi="Maiandra GD"/>
          <w:sz w:val="24"/>
          <w:szCs w:val="24"/>
        </w:rPr>
        <w:t>Moving</w:t>
      </w:r>
      <w:r w:rsidR="00674713" w:rsidRPr="00B0464B">
        <w:rPr>
          <w:rFonts w:ascii="Maiandra GD" w:hAnsi="Maiandra GD"/>
          <w:sz w:val="24"/>
          <w:szCs w:val="24"/>
        </w:rPr>
        <w:t xml:space="preserve"> forward</w:t>
      </w:r>
      <w:r w:rsidR="0040640B">
        <w:rPr>
          <w:rFonts w:ascii="Maiandra GD" w:hAnsi="Maiandra GD"/>
          <w:sz w:val="24"/>
          <w:szCs w:val="24"/>
        </w:rPr>
        <w:t>,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B0464B" w:rsidRPr="00B0464B">
        <w:rPr>
          <w:rFonts w:ascii="Maiandra GD" w:hAnsi="Maiandra GD"/>
          <w:sz w:val="24"/>
          <w:szCs w:val="24"/>
        </w:rPr>
        <w:t>concrete</w:t>
      </w:r>
      <w:r w:rsidR="0027794E">
        <w:rPr>
          <w:rFonts w:ascii="Maiandra GD" w:hAnsi="Maiandra GD"/>
          <w:sz w:val="24"/>
          <w:szCs w:val="24"/>
        </w:rPr>
        <w:t xml:space="preserve"> </w:t>
      </w:r>
      <w:r w:rsidR="005C5B51" w:rsidRPr="00B0464B">
        <w:rPr>
          <w:rFonts w:ascii="Maiandra GD" w:hAnsi="Maiandra GD"/>
          <w:sz w:val="24"/>
          <w:szCs w:val="24"/>
        </w:rPr>
        <w:t>S</w:t>
      </w:r>
      <w:r w:rsidR="00400D42" w:rsidRPr="00B0464B">
        <w:rPr>
          <w:rFonts w:ascii="Maiandra GD" w:hAnsi="Maiandra GD"/>
          <w:sz w:val="24"/>
          <w:szCs w:val="24"/>
        </w:rPr>
        <w:t xml:space="preserve">trategies </w:t>
      </w:r>
      <w:r w:rsidR="00B1592B" w:rsidRPr="00B0464B">
        <w:rPr>
          <w:rFonts w:ascii="Maiandra GD" w:hAnsi="Maiandra GD"/>
          <w:sz w:val="24"/>
          <w:szCs w:val="24"/>
        </w:rPr>
        <w:t xml:space="preserve">and measurable outcomes </w:t>
      </w:r>
      <w:r w:rsidR="005C5B51" w:rsidRPr="00B0464B">
        <w:rPr>
          <w:rFonts w:ascii="Maiandra GD" w:hAnsi="Maiandra GD"/>
          <w:sz w:val="24"/>
          <w:szCs w:val="24"/>
        </w:rPr>
        <w:t xml:space="preserve">will </w:t>
      </w:r>
      <w:r w:rsidR="00400D42" w:rsidRPr="00B0464B">
        <w:rPr>
          <w:rFonts w:ascii="Maiandra GD" w:hAnsi="Maiandra GD"/>
          <w:sz w:val="24"/>
          <w:szCs w:val="24"/>
        </w:rPr>
        <w:t>be developed by the faculty, staff and administrators of the Educational Services Divis</w:t>
      </w:r>
      <w:r w:rsidR="002604EF">
        <w:rPr>
          <w:rFonts w:ascii="Maiandra GD" w:hAnsi="Maiandra GD"/>
          <w:sz w:val="24"/>
          <w:szCs w:val="24"/>
        </w:rPr>
        <w:t>ion</w:t>
      </w:r>
      <w:r w:rsidR="002674A4">
        <w:rPr>
          <w:rFonts w:ascii="Maiandra GD" w:hAnsi="Maiandra GD"/>
          <w:sz w:val="24"/>
          <w:szCs w:val="24"/>
        </w:rPr>
        <w:t>,</w:t>
      </w:r>
      <w:r w:rsidR="005F7DF3">
        <w:rPr>
          <w:rFonts w:ascii="Maiandra GD" w:hAnsi="Maiandra GD"/>
          <w:sz w:val="24"/>
          <w:szCs w:val="24"/>
        </w:rPr>
        <w:t xml:space="preserve"> infusing</w:t>
      </w:r>
      <w:r w:rsidR="0040640B">
        <w:rPr>
          <w:rFonts w:ascii="Maiandra GD" w:hAnsi="Maiandra GD"/>
          <w:sz w:val="24"/>
          <w:szCs w:val="24"/>
        </w:rPr>
        <w:t xml:space="preserve"> the expertise</w:t>
      </w:r>
      <w:r w:rsidR="00BB7811">
        <w:rPr>
          <w:rFonts w:ascii="Maiandra GD" w:hAnsi="Maiandra GD"/>
          <w:sz w:val="24"/>
          <w:szCs w:val="24"/>
        </w:rPr>
        <w:t xml:space="preserve"> that will complete the plan.</w:t>
      </w:r>
    </w:p>
    <w:p w:rsidR="00D84F5D" w:rsidRDefault="00D84F5D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7D0CBA" w:rsidRPr="00B0464B" w:rsidRDefault="007D0CBA" w:rsidP="00B0464B">
      <w:pPr>
        <w:jc w:val="both"/>
        <w:rPr>
          <w:rFonts w:ascii="Maiandra GD" w:hAnsi="Maiandra GD"/>
          <w:b/>
          <w:i/>
          <w:sz w:val="28"/>
          <w:szCs w:val="28"/>
        </w:rPr>
      </w:pPr>
      <w:r w:rsidRPr="00B0464B">
        <w:rPr>
          <w:rFonts w:ascii="Maiandra GD" w:hAnsi="Maiandra GD"/>
          <w:b/>
          <w:i/>
          <w:sz w:val="28"/>
          <w:szCs w:val="28"/>
        </w:rPr>
        <w:t>Goal 1: Inspire Student Success</w:t>
      </w:r>
    </w:p>
    <w:p w:rsidR="00586166" w:rsidRPr="00B0464B" w:rsidRDefault="00586166" w:rsidP="00B0464B">
      <w:pPr>
        <w:spacing w:line="240" w:lineRule="auto"/>
        <w:jc w:val="both"/>
        <w:rPr>
          <w:rFonts w:ascii="Maiandra GD" w:hAnsi="Maiandra GD"/>
          <w:i/>
          <w:sz w:val="24"/>
          <w:szCs w:val="24"/>
        </w:rPr>
      </w:pPr>
      <w:r w:rsidRPr="00B0464B">
        <w:rPr>
          <w:rFonts w:ascii="Maiandra GD" w:hAnsi="Maiandra GD"/>
          <w:i/>
          <w:sz w:val="24"/>
          <w:szCs w:val="24"/>
        </w:rPr>
        <w:t xml:space="preserve">Inspire students </w:t>
      </w:r>
      <w:r w:rsidR="00836E28" w:rsidRPr="00B0464B">
        <w:rPr>
          <w:rFonts w:ascii="Maiandra GD" w:hAnsi="Maiandra GD"/>
          <w:i/>
          <w:sz w:val="24"/>
          <w:szCs w:val="24"/>
        </w:rPr>
        <w:t xml:space="preserve">to achieve discipline expertise and learning autonomy while fostering their </w:t>
      </w:r>
      <w:r w:rsidR="00BB7811">
        <w:rPr>
          <w:rFonts w:ascii="Maiandra GD" w:hAnsi="Maiandra GD"/>
          <w:i/>
          <w:sz w:val="24"/>
          <w:szCs w:val="24"/>
        </w:rPr>
        <w:t xml:space="preserve">broader </w:t>
      </w:r>
      <w:r w:rsidR="00836E28" w:rsidRPr="00B0464B">
        <w:rPr>
          <w:rFonts w:ascii="Maiandra GD" w:hAnsi="Maiandra GD"/>
          <w:i/>
          <w:sz w:val="24"/>
          <w:szCs w:val="24"/>
        </w:rPr>
        <w:t>aspirations.</w:t>
      </w:r>
      <w:r w:rsidR="00554E39" w:rsidRPr="00B0464B">
        <w:rPr>
          <w:rFonts w:ascii="Maiandra GD" w:hAnsi="Maiandra GD"/>
          <w:i/>
          <w:sz w:val="24"/>
          <w:szCs w:val="24"/>
        </w:rPr>
        <w:t xml:space="preserve">  Imbue the </w:t>
      </w:r>
      <w:r w:rsidR="00CE172A" w:rsidRPr="00B0464B">
        <w:rPr>
          <w:rFonts w:ascii="Maiandra GD" w:hAnsi="Maiandra GD"/>
          <w:i/>
          <w:sz w:val="24"/>
          <w:szCs w:val="24"/>
        </w:rPr>
        <w:t xml:space="preserve">student </w:t>
      </w:r>
      <w:r w:rsidR="00554E39" w:rsidRPr="00B0464B">
        <w:rPr>
          <w:rFonts w:ascii="Maiandra GD" w:hAnsi="Maiandra GD"/>
          <w:i/>
          <w:sz w:val="24"/>
          <w:szCs w:val="24"/>
        </w:rPr>
        <w:t xml:space="preserve">experience with </w:t>
      </w:r>
      <w:r w:rsidR="004E2D37">
        <w:rPr>
          <w:rFonts w:ascii="Maiandra GD" w:hAnsi="Maiandra GD"/>
          <w:i/>
          <w:sz w:val="24"/>
          <w:szCs w:val="24"/>
        </w:rPr>
        <w:t xml:space="preserve">transformative </w:t>
      </w:r>
      <w:r w:rsidR="00BB7811" w:rsidRPr="00B0464B">
        <w:rPr>
          <w:rFonts w:ascii="Maiandra GD" w:hAnsi="Maiandra GD"/>
          <w:i/>
          <w:sz w:val="24"/>
          <w:szCs w:val="24"/>
        </w:rPr>
        <w:t xml:space="preserve">skills </w:t>
      </w:r>
      <w:r w:rsidR="00BB7811">
        <w:rPr>
          <w:rFonts w:ascii="Maiandra GD" w:hAnsi="Maiandra GD"/>
          <w:i/>
          <w:sz w:val="24"/>
          <w:szCs w:val="24"/>
        </w:rPr>
        <w:t>and ideals</w:t>
      </w:r>
      <w:r w:rsidR="00554E39" w:rsidRPr="00B0464B">
        <w:rPr>
          <w:rFonts w:ascii="Maiandra GD" w:hAnsi="Maiandra GD"/>
          <w:i/>
          <w:sz w:val="24"/>
          <w:szCs w:val="24"/>
        </w:rPr>
        <w:t xml:space="preserve"> that include </w:t>
      </w:r>
      <w:r w:rsidR="00BB7811">
        <w:rPr>
          <w:rFonts w:ascii="Maiandra GD" w:hAnsi="Maiandra GD"/>
          <w:i/>
          <w:sz w:val="24"/>
          <w:szCs w:val="24"/>
        </w:rPr>
        <w:t xml:space="preserve">information and technical literacy, </w:t>
      </w:r>
      <w:r w:rsidR="00D34BC1">
        <w:rPr>
          <w:rFonts w:ascii="Maiandra GD" w:hAnsi="Maiandra GD"/>
          <w:i/>
          <w:sz w:val="24"/>
          <w:szCs w:val="24"/>
        </w:rPr>
        <w:t>participative</w:t>
      </w:r>
      <w:r w:rsidR="00554E39" w:rsidRPr="00B0464B">
        <w:rPr>
          <w:rFonts w:ascii="Maiandra GD" w:hAnsi="Maiandra GD"/>
          <w:i/>
          <w:sz w:val="24"/>
          <w:szCs w:val="24"/>
        </w:rPr>
        <w:t xml:space="preserve"> democracy, </w:t>
      </w:r>
      <w:r w:rsidR="00BB7811">
        <w:rPr>
          <w:rFonts w:ascii="Maiandra GD" w:hAnsi="Maiandra GD"/>
          <w:i/>
          <w:sz w:val="24"/>
          <w:szCs w:val="24"/>
        </w:rPr>
        <w:t xml:space="preserve">and a commitment to </w:t>
      </w:r>
      <w:r w:rsidR="00554E39" w:rsidRPr="00B0464B">
        <w:rPr>
          <w:rFonts w:ascii="Maiandra GD" w:hAnsi="Maiandra GD"/>
          <w:i/>
          <w:sz w:val="24"/>
          <w:szCs w:val="24"/>
        </w:rPr>
        <w:t>environmental stewardsh</w:t>
      </w:r>
      <w:r w:rsidR="00BB7811">
        <w:rPr>
          <w:rFonts w:ascii="Maiandra GD" w:hAnsi="Maiandra GD"/>
          <w:i/>
          <w:sz w:val="24"/>
          <w:szCs w:val="24"/>
        </w:rPr>
        <w:t>ip</w:t>
      </w:r>
      <w:r w:rsidR="00CE172A" w:rsidRPr="00B0464B">
        <w:rPr>
          <w:rFonts w:ascii="Maiandra GD" w:hAnsi="Maiandra GD"/>
          <w:i/>
          <w:sz w:val="24"/>
          <w:szCs w:val="24"/>
        </w:rPr>
        <w:t>.</w:t>
      </w:r>
    </w:p>
    <w:p w:rsidR="00836E28" w:rsidRPr="00B0464B" w:rsidRDefault="00FE2ED3" w:rsidP="00B0464B">
      <w:pPr>
        <w:spacing w:line="240" w:lineRule="auto"/>
        <w:ind w:firstLine="36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1.1</w:t>
      </w:r>
      <w:r w:rsidR="007D0CBA" w:rsidRPr="00B0464B">
        <w:rPr>
          <w:rFonts w:ascii="Maiandra GD" w:hAnsi="Maiandra GD"/>
          <w:sz w:val="24"/>
          <w:szCs w:val="24"/>
        </w:rPr>
        <w:tab/>
        <w:t>Model the love for learning.</w:t>
      </w:r>
    </w:p>
    <w:p w:rsidR="007D0CBA" w:rsidRPr="00B0464B" w:rsidRDefault="007D0CBA" w:rsidP="00B0464B">
      <w:pPr>
        <w:spacing w:line="240" w:lineRule="auto"/>
        <w:ind w:firstLine="36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ab/>
      </w:r>
    </w:p>
    <w:p w:rsidR="001C62D1" w:rsidRPr="00B0464B" w:rsidRDefault="007D0CB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1.2</w:t>
      </w:r>
      <w:r w:rsidRPr="00B0464B">
        <w:rPr>
          <w:rFonts w:ascii="Maiandra GD" w:hAnsi="Maiandra GD"/>
          <w:sz w:val="24"/>
          <w:szCs w:val="24"/>
        </w:rPr>
        <w:tab/>
      </w:r>
      <w:r w:rsidR="001C62D1" w:rsidRPr="00B0464B">
        <w:rPr>
          <w:rFonts w:ascii="Maiandra GD" w:hAnsi="Maiandra GD"/>
          <w:sz w:val="24"/>
          <w:szCs w:val="24"/>
        </w:rPr>
        <w:t xml:space="preserve">Emphasize </w:t>
      </w:r>
      <w:r w:rsidR="00760B04" w:rsidRPr="00B0464B">
        <w:rPr>
          <w:rFonts w:ascii="Maiandra GD" w:hAnsi="Maiandra GD"/>
          <w:sz w:val="24"/>
          <w:szCs w:val="24"/>
        </w:rPr>
        <w:t>a</w:t>
      </w:r>
      <w:r w:rsidR="00D46B7A">
        <w:rPr>
          <w:rFonts w:ascii="Maiandra GD" w:hAnsi="Maiandra GD"/>
          <w:sz w:val="24"/>
          <w:szCs w:val="24"/>
        </w:rPr>
        <w:t xml:space="preserve"> </w:t>
      </w:r>
      <w:r w:rsidR="00760B04" w:rsidRPr="00B0464B">
        <w:rPr>
          <w:rFonts w:ascii="Maiandra GD" w:hAnsi="Maiandra GD"/>
          <w:sz w:val="24"/>
          <w:szCs w:val="24"/>
        </w:rPr>
        <w:t>learning</w:t>
      </w:r>
      <w:r w:rsidR="001C62D1" w:rsidRPr="00B0464B">
        <w:rPr>
          <w:rFonts w:ascii="Maiandra GD" w:hAnsi="Maiandra GD"/>
          <w:sz w:val="24"/>
          <w:szCs w:val="24"/>
        </w:rPr>
        <w:t xml:space="preserve"> environment that </w:t>
      </w:r>
      <w:r w:rsidR="00A55A4C" w:rsidRPr="00B0464B">
        <w:rPr>
          <w:rFonts w:ascii="Maiandra GD" w:hAnsi="Maiandra GD"/>
          <w:sz w:val="24"/>
          <w:szCs w:val="24"/>
        </w:rPr>
        <w:t>fosters</w:t>
      </w:r>
      <w:r w:rsidR="001C62D1" w:rsidRPr="00B0464B">
        <w:rPr>
          <w:rFonts w:ascii="Maiandra GD" w:hAnsi="Maiandra GD"/>
          <w:sz w:val="24"/>
          <w:szCs w:val="24"/>
        </w:rPr>
        <w:t xml:space="preserve"> intellectual curiosity and personal development</w:t>
      </w:r>
      <w:r w:rsidR="00760B04" w:rsidRPr="00B0464B">
        <w:rPr>
          <w:rFonts w:ascii="Maiandra GD" w:hAnsi="Maiandra GD"/>
          <w:sz w:val="24"/>
          <w:szCs w:val="24"/>
        </w:rPr>
        <w:t>.</w:t>
      </w:r>
    </w:p>
    <w:p w:rsidR="007D0CBA" w:rsidRPr="00B0464B" w:rsidRDefault="007D0CBA" w:rsidP="00B0464B">
      <w:pPr>
        <w:spacing w:line="240" w:lineRule="auto"/>
        <w:ind w:firstLine="720"/>
        <w:contextualSpacing/>
        <w:jc w:val="both"/>
        <w:rPr>
          <w:rFonts w:ascii="Maiandra GD" w:hAnsi="Maiandra GD"/>
          <w:sz w:val="24"/>
          <w:szCs w:val="24"/>
        </w:rPr>
      </w:pPr>
    </w:p>
    <w:p w:rsidR="00760B04" w:rsidRPr="00B0464B" w:rsidRDefault="007D0CB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1.3</w:t>
      </w:r>
      <w:r w:rsidRPr="00B0464B">
        <w:rPr>
          <w:rFonts w:ascii="Maiandra GD" w:hAnsi="Maiandra GD"/>
          <w:sz w:val="24"/>
          <w:szCs w:val="24"/>
        </w:rPr>
        <w:tab/>
      </w:r>
      <w:r w:rsidR="00A55A4C" w:rsidRPr="00B0464B">
        <w:rPr>
          <w:rFonts w:ascii="Maiandra GD" w:hAnsi="Maiandra GD"/>
          <w:sz w:val="24"/>
          <w:szCs w:val="24"/>
        </w:rPr>
        <w:t>Integrate</w:t>
      </w:r>
      <w:r w:rsidR="00D46B7A">
        <w:rPr>
          <w:rFonts w:ascii="Maiandra GD" w:hAnsi="Maiandra GD"/>
          <w:sz w:val="24"/>
          <w:szCs w:val="24"/>
        </w:rPr>
        <w:t xml:space="preserve"> </w:t>
      </w:r>
      <w:r w:rsidR="00A55A4C" w:rsidRPr="00B0464B">
        <w:rPr>
          <w:rFonts w:ascii="Maiandra GD" w:hAnsi="Maiandra GD"/>
          <w:sz w:val="24"/>
          <w:szCs w:val="24"/>
        </w:rPr>
        <w:t xml:space="preserve">curricular and </w:t>
      </w:r>
      <w:r w:rsidR="00760B04" w:rsidRPr="00B0464B">
        <w:rPr>
          <w:rFonts w:ascii="Maiandra GD" w:hAnsi="Maiandra GD"/>
          <w:sz w:val="24"/>
          <w:szCs w:val="24"/>
        </w:rPr>
        <w:t xml:space="preserve">co-curricular activities that </w:t>
      </w:r>
      <w:r w:rsidR="00A55A4C" w:rsidRPr="00B0464B">
        <w:rPr>
          <w:rFonts w:ascii="Maiandra GD" w:hAnsi="Maiandra GD"/>
          <w:sz w:val="24"/>
          <w:szCs w:val="24"/>
        </w:rPr>
        <w:t xml:space="preserve">enhance </w:t>
      </w:r>
      <w:r w:rsidR="00760B04" w:rsidRPr="00B0464B">
        <w:rPr>
          <w:rFonts w:ascii="Maiandra GD" w:hAnsi="Maiandra GD"/>
          <w:sz w:val="24"/>
          <w:szCs w:val="24"/>
        </w:rPr>
        <w:t>students’ discipline expertise</w:t>
      </w:r>
      <w:r w:rsidR="00A55A4C" w:rsidRPr="00B0464B">
        <w:rPr>
          <w:rFonts w:ascii="Maiandra GD" w:hAnsi="Maiandra GD"/>
          <w:sz w:val="24"/>
          <w:szCs w:val="24"/>
        </w:rPr>
        <w:t>.</w:t>
      </w:r>
    </w:p>
    <w:p w:rsidR="007D0CBA" w:rsidRPr="00B0464B" w:rsidRDefault="007D0CB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1B7E50" w:rsidRPr="00B0464B" w:rsidRDefault="007D0CB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 xml:space="preserve">Objective </w:t>
      </w:r>
      <w:r w:rsidR="00554E39" w:rsidRPr="00B0464B">
        <w:rPr>
          <w:rFonts w:ascii="Maiandra GD" w:hAnsi="Maiandra GD"/>
          <w:sz w:val="24"/>
          <w:szCs w:val="24"/>
        </w:rPr>
        <w:t>1.4</w:t>
      </w:r>
      <w:r w:rsidRPr="00B0464B">
        <w:rPr>
          <w:rFonts w:ascii="Maiandra GD" w:hAnsi="Maiandra GD"/>
          <w:sz w:val="24"/>
          <w:szCs w:val="24"/>
        </w:rPr>
        <w:tab/>
      </w:r>
      <w:r w:rsidR="006E5DC1" w:rsidRPr="00B0464B">
        <w:rPr>
          <w:rFonts w:ascii="Maiandra GD" w:hAnsi="Maiandra GD"/>
          <w:sz w:val="24"/>
          <w:szCs w:val="24"/>
        </w:rPr>
        <w:t>Implement</w:t>
      </w:r>
      <w:r w:rsidR="00836E28" w:rsidRPr="00B0464B">
        <w:rPr>
          <w:rFonts w:ascii="Maiandra GD" w:hAnsi="Maiandra GD"/>
          <w:sz w:val="24"/>
          <w:szCs w:val="24"/>
        </w:rPr>
        <w:t xml:space="preserve"> activities that support </w:t>
      </w:r>
      <w:r w:rsidR="00D34BC1">
        <w:rPr>
          <w:rFonts w:ascii="Maiandra GD" w:hAnsi="Maiandra GD"/>
          <w:sz w:val="24"/>
          <w:szCs w:val="24"/>
        </w:rPr>
        <w:t>participative</w:t>
      </w:r>
      <w:r w:rsidR="00836E28" w:rsidRPr="00B0464B">
        <w:rPr>
          <w:rFonts w:ascii="Maiandra GD" w:hAnsi="Maiandra GD"/>
          <w:sz w:val="24"/>
          <w:szCs w:val="24"/>
        </w:rPr>
        <w:t xml:space="preserve"> democracy and environmental stewardship which empower the whole student</w:t>
      </w:r>
      <w:r w:rsidR="001B7E50" w:rsidRPr="00B0464B">
        <w:rPr>
          <w:rFonts w:ascii="Maiandra GD" w:hAnsi="Maiandra GD"/>
          <w:sz w:val="24"/>
          <w:szCs w:val="24"/>
        </w:rPr>
        <w:t>.</w:t>
      </w:r>
    </w:p>
    <w:p w:rsidR="00FE2ED3" w:rsidRPr="00B0464B" w:rsidRDefault="00FE2ED3" w:rsidP="00B0464B">
      <w:pPr>
        <w:spacing w:line="240" w:lineRule="auto"/>
        <w:ind w:left="2160" w:hanging="1440"/>
        <w:contextualSpacing/>
        <w:jc w:val="both"/>
        <w:rPr>
          <w:rFonts w:ascii="Maiandra GD" w:hAnsi="Maiandra GD"/>
          <w:sz w:val="24"/>
          <w:szCs w:val="24"/>
        </w:rPr>
      </w:pPr>
    </w:p>
    <w:p w:rsidR="001B7E50" w:rsidRPr="00B0464B" w:rsidRDefault="00CE172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1.5</w:t>
      </w:r>
      <w:r w:rsidR="007D0CBA" w:rsidRPr="00B0464B">
        <w:rPr>
          <w:rFonts w:ascii="Maiandra GD" w:hAnsi="Maiandra GD"/>
          <w:sz w:val="24"/>
          <w:szCs w:val="24"/>
        </w:rPr>
        <w:tab/>
      </w:r>
      <w:r w:rsidR="006E5DC1" w:rsidRPr="00B0464B">
        <w:rPr>
          <w:rFonts w:ascii="Maiandra GD" w:hAnsi="Maiandra GD"/>
          <w:sz w:val="24"/>
          <w:szCs w:val="24"/>
        </w:rPr>
        <w:t>I</w:t>
      </w:r>
      <w:r w:rsidR="005545CF" w:rsidRPr="00B0464B">
        <w:rPr>
          <w:rFonts w:ascii="Maiandra GD" w:hAnsi="Maiandra GD"/>
          <w:sz w:val="24"/>
          <w:szCs w:val="24"/>
        </w:rPr>
        <w:t>ncorporate academic support services to e</w:t>
      </w:r>
      <w:r w:rsidR="00626EF9" w:rsidRPr="00B0464B">
        <w:rPr>
          <w:rFonts w:ascii="Maiandra GD" w:hAnsi="Maiandra GD"/>
          <w:sz w:val="24"/>
          <w:szCs w:val="24"/>
        </w:rPr>
        <w:t xml:space="preserve">nhance the </w:t>
      </w:r>
      <w:r w:rsidR="005545CF" w:rsidRPr="00B0464B">
        <w:rPr>
          <w:rFonts w:ascii="Maiandra GD" w:hAnsi="Maiandra GD"/>
          <w:sz w:val="24"/>
          <w:szCs w:val="24"/>
        </w:rPr>
        <w:t>college experience.</w:t>
      </w:r>
    </w:p>
    <w:p w:rsidR="007D0CBA" w:rsidRPr="00B0464B" w:rsidRDefault="007D0CBA" w:rsidP="00B0464B">
      <w:pPr>
        <w:spacing w:line="240" w:lineRule="auto"/>
        <w:ind w:left="2160" w:hanging="1440"/>
        <w:contextualSpacing/>
        <w:jc w:val="both"/>
        <w:rPr>
          <w:rFonts w:ascii="Maiandra GD" w:hAnsi="Maiandra GD"/>
          <w:sz w:val="24"/>
          <w:szCs w:val="24"/>
        </w:rPr>
      </w:pPr>
    </w:p>
    <w:p w:rsidR="00D84F5D" w:rsidRDefault="00D84F5D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836E28" w:rsidRPr="00B0464B" w:rsidRDefault="009D4302" w:rsidP="00B0464B">
      <w:pPr>
        <w:jc w:val="both"/>
        <w:rPr>
          <w:rFonts w:ascii="Maiandra GD" w:hAnsi="Maiandra GD"/>
          <w:b/>
          <w:i/>
          <w:sz w:val="28"/>
          <w:szCs w:val="28"/>
        </w:rPr>
      </w:pPr>
      <w:r w:rsidRPr="00B0464B">
        <w:rPr>
          <w:rFonts w:ascii="Maiandra GD" w:hAnsi="Maiandra GD"/>
          <w:b/>
          <w:i/>
          <w:sz w:val="28"/>
          <w:szCs w:val="28"/>
        </w:rPr>
        <w:t xml:space="preserve">Goal 2: </w:t>
      </w:r>
      <w:r w:rsidR="00792F65" w:rsidRPr="00B0464B">
        <w:rPr>
          <w:rFonts w:ascii="Maiandra GD" w:hAnsi="Maiandra GD"/>
          <w:b/>
          <w:i/>
          <w:sz w:val="28"/>
          <w:szCs w:val="28"/>
        </w:rPr>
        <w:t xml:space="preserve">Enable </w:t>
      </w:r>
      <w:r w:rsidR="00836E28" w:rsidRPr="00B0464B">
        <w:rPr>
          <w:rFonts w:ascii="Maiandra GD" w:hAnsi="Maiandra GD"/>
          <w:b/>
          <w:i/>
          <w:sz w:val="28"/>
          <w:szCs w:val="28"/>
        </w:rPr>
        <w:t>Financial Acuity</w:t>
      </w:r>
    </w:p>
    <w:p w:rsidR="007D0CBA" w:rsidRPr="00B0464B" w:rsidRDefault="00836E28" w:rsidP="00B0464B">
      <w:pPr>
        <w:spacing w:after="0" w:line="240" w:lineRule="auto"/>
        <w:jc w:val="both"/>
        <w:rPr>
          <w:rFonts w:ascii="Maiandra GD" w:hAnsi="Maiandra GD"/>
          <w:i/>
          <w:sz w:val="24"/>
          <w:szCs w:val="24"/>
        </w:rPr>
      </w:pPr>
      <w:r w:rsidRPr="00B0464B">
        <w:rPr>
          <w:rFonts w:ascii="Maiandra GD" w:hAnsi="Maiandra GD"/>
          <w:i/>
          <w:sz w:val="24"/>
          <w:szCs w:val="24"/>
        </w:rPr>
        <w:t>Create a culture where financial acuity is every employee’s responsibility</w:t>
      </w:r>
      <w:r w:rsidR="006E5DC1" w:rsidRPr="00B0464B">
        <w:rPr>
          <w:rFonts w:ascii="Maiandra GD" w:hAnsi="Maiandra GD"/>
          <w:i/>
          <w:sz w:val="24"/>
          <w:szCs w:val="24"/>
        </w:rPr>
        <w:t>.</w:t>
      </w:r>
    </w:p>
    <w:p w:rsidR="00B0464B" w:rsidRDefault="00B0464B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190673" w:rsidRPr="00B0464B" w:rsidRDefault="007D0CBA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2.1</w:t>
      </w:r>
      <w:r w:rsidRPr="00B0464B">
        <w:rPr>
          <w:rFonts w:ascii="Maiandra GD" w:hAnsi="Maiandra GD"/>
          <w:sz w:val="24"/>
          <w:szCs w:val="24"/>
        </w:rPr>
        <w:tab/>
      </w:r>
      <w:r w:rsidR="002E28D4" w:rsidRPr="00B0464B">
        <w:rPr>
          <w:rFonts w:ascii="Maiandra GD" w:hAnsi="Maiandra GD"/>
          <w:sz w:val="24"/>
          <w:szCs w:val="24"/>
        </w:rPr>
        <w:t xml:space="preserve">Educate </w:t>
      </w:r>
      <w:r w:rsidR="00254573" w:rsidRPr="00B0464B">
        <w:rPr>
          <w:rFonts w:ascii="Maiandra GD" w:hAnsi="Maiandra GD"/>
          <w:sz w:val="24"/>
          <w:szCs w:val="24"/>
        </w:rPr>
        <w:t xml:space="preserve">the </w:t>
      </w:r>
      <w:r w:rsidR="00C26F96" w:rsidRPr="00B0464B">
        <w:rPr>
          <w:rFonts w:ascii="Maiandra GD" w:hAnsi="Maiandra GD"/>
          <w:sz w:val="24"/>
          <w:szCs w:val="24"/>
        </w:rPr>
        <w:t>Division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C26F96" w:rsidRPr="00B0464B">
        <w:rPr>
          <w:rFonts w:ascii="Maiandra GD" w:hAnsi="Maiandra GD"/>
          <w:sz w:val="24"/>
          <w:szCs w:val="24"/>
        </w:rPr>
        <w:t>on fiscal conditions,</w:t>
      </w:r>
      <w:r w:rsidR="009B0E68" w:rsidRPr="00B0464B">
        <w:rPr>
          <w:rFonts w:ascii="Maiandra GD" w:hAnsi="Maiandra GD"/>
          <w:sz w:val="24"/>
          <w:szCs w:val="24"/>
        </w:rPr>
        <w:t xml:space="preserve"> College priorities, </w:t>
      </w:r>
      <w:r w:rsidR="00C26F96" w:rsidRPr="00B0464B">
        <w:rPr>
          <w:rFonts w:ascii="Maiandra GD" w:hAnsi="Maiandra GD"/>
          <w:sz w:val="24"/>
          <w:szCs w:val="24"/>
        </w:rPr>
        <w:t>the</w:t>
      </w:r>
      <w:r w:rsidR="009B0E68" w:rsidRPr="00B0464B">
        <w:rPr>
          <w:rFonts w:ascii="Maiandra GD" w:hAnsi="Maiandra GD"/>
          <w:sz w:val="24"/>
          <w:szCs w:val="24"/>
        </w:rPr>
        <w:t xml:space="preserve"> budget development p</w:t>
      </w:r>
      <w:r w:rsidR="003624FC">
        <w:rPr>
          <w:rFonts w:ascii="Maiandra GD" w:hAnsi="Maiandra GD"/>
          <w:sz w:val="24"/>
          <w:szCs w:val="24"/>
        </w:rPr>
        <w:t>rocess, and resource allocation</w:t>
      </w:r>
      <w:r w:rsidR="009B0E68" w:rsidRPr="00B0464B">
        <w:rPr>
          <w:rFonts w:ascii="Maiandra GD" w:hAnsi="Maiandra GD"/>
          <w:sz w:val="24"/>
          <w:szCs w:val="24"/>
        </w:rPr>
        <w:t>.</w:t>
      </w:r>
    </w:p>
    <w:p w:rsidR="004A700F" w:rsidRPr="00B0464B" w:rsidRDefault="004A700F" w:rsidP="00B0464B">
      <w:pPr>
        <w:spacing w:line="240" w:lineRule="auto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C5DB4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Objective 2.2</w:t>
      </w:r>
      <w:r w:rsidR="00104E6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  <w:t>Pursue enrollment development opportunities.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</w:p>
    <w:p w:rsidR="004A700F" w:rsidRPr="00B0464B" w:rsidRDefault="004A700F" w:rsidP="00B0464B">
      <w:pPr>
        <w:spacing w:line="240" w:lineRule="auto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proofErr w:type="gramStart"/>
      <w:r w:rsidRPr="00B0464B">
        <w:rPr>
          <w:rFonts w:ascii="Maiandra GD" w:hAnsi="Maiandra GD"/>
          <w:sz w:val="24"/>
          <w:szCs w:val="24"/>
        </w:rPr>
        <w:t>Objective 2.3</w:t>
      </w:r>
      <w:r w:rsidR="00104E67">
        <w:rPr>
          <w:rFonts w:ascii="Maiandra GD" w:hAnsi="Maiandra GD"/>
          <w:sz w:val="24"/>
          <w:szCs w:val="24"/>
        </w:rPr>
        <w:t xml:space="preserve"> </w:t>
      </w:r>
      <w:r w:rsidR="00EE2390">
        <w:rPr>
          <w:rFonts w:ascii="Maiandra GD" w:hAnsi="Maiandra GD"/>
          <w:sz w:val="24"/>
          <w:szCs w:val="24"/>
        </w:rPr>
        <w:tab/>
      </w:r>
      <w:r w:rsidR="009B0E68" w:rsidRPr="00B0464B">
        <w:rPr>
          <w:rFonts w:ascii="Maiandra GD" w:hAnsi="Maiandra GD"/>
          <w:sz w:val="24"/>
          <w:szCs w:val="24"/>
        </w:rPr>
        <w:t>Secure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553292">
        <w:rPr>
          <w:rFonts w:ascii="Maiandra GD" w:hAnsi="Maiandra GD"/>
          <w:sz w:val="24"/>
          <w:szCs w:val="24"/>
        </w:rPr>
        <w:t>alternate funding from grants, partnerships and sponsorships</w:t>
      </w:r>
      <w:r w:rsidRPr="00B0464B">
        <w:rPr>
          <w:rFonts w:ascii="Maiandra GD" w:hAnsi="Maiandra GD"/>
          <w:sz w:val="24"/>
          <w:szCs w:val="24"/>
        </w:rPr>
        <w:t xml:space="preserve"> that align with College priorities.</w:t>
      </w:r>
      <w:proofErr w:type="gramEnd"/>
    </w:p>
    <w:p w:rsidR="004A700F" w:rsidRPr="00B0464B" w:rsidRDefault="004A700F" w:rsidP="00B0464B">
      <w:pPr>
        <w:spacing w:line="240" w:lineRule="auto"/>
        <w:ind w:firstLine="72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2.4</w:t>
      </w:r>
      <w:r w:rsidRPr="00B0464B">
        <w:rPr>
          <w:rFonts w:ascii="Maiandra GD" w:hAnsi="Maiandra GD"/>
          <w:sz w:val="24"/>
          <w:szCs w:val="24"/>
        </w:rPr>
        <w:tab/>
        <w:t xml:space="preserve">Partner with the Foundation to </w:t>
      </w:r>
      <w:r w:rsidR="009B0E68" w:rsidRPr="00B0464B">
        <w:rPr>
          <w:rFonts w:ascii="Maiandra GD" w:hAnsi="Maiandra GD"/>
          <w:sz w:val="24"/>
          <w:szCs w:val="24"/>
        </w:rPr>
        <w:t>fund</w:t>
      </w:r>
      <w:r w:rsidRPr="00B0464B">
        <w:rPr>
          <w:rFonts w:ascii="Maiandra GD" w:hAnsi="Maiandra GD"/>
          <w:sz w:val="24"/>
          <w:szCs w:val="24"/>
        </w:rPr>
        <w:t xml:space="preserve"> Educational Services priorities.</w:t>
      </w:r>
    </w:p>
    <w:p w:rsidR="004A700F" w:rsidRPr="00B0464B" w:rsidRDefault="004A700F" w:rsidP="00B0464B">
      <w:pPr>
        <w:spacing w:line="240" w:lineRule="auto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2.5</w:t>
      </w:r>
      <w:r w:rsidRPr="00B0464B">
        <w:rPr>
          <w:rFonts w:ascii="Maiandra GD" w:hAnsi="Maiandra GD"/>
          <w:sz w:val="24"/>
          <w:szCs w:val="24"/>
        </w:rPr>
        <w:tab/>
        <w:t xml:space="preserve">Embed financial viability and sustainability measures in </w:t>
      </w:r>
      <w:r w:rsidR="003A5CB6" w:rsidRPr="00B0464B">
        <w:rPr>
          <w:rFonts w:ascii="Maiandra GD" w:hAnsi="Maiandra GD"/>
          <w:sz w:val="24"/>
          <w:szCs w:val="24"/>
        </w:rPr>
        <w:t>the development and assessment of programs and services.</w:t>
      </w:r>
    </w:p>
    <w:p w:rsidR="00D84F5D" w:rsidRDefault="00D84F5D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8E6055" w:rsidRDefault="008E6055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435AAF" w:rsidRPr="00B0464B" w:rsidRDefault="009D4302" w:rsidP="00B0464B">
      <w:pPr>
        <w:jc w:val="both"/>
        <w:rPr>
          <w:rFonts w:ascii="Maiandra GD" w:hAnsi="Maiandra GD"/>
          <w:b/>
          <w:sz w:val="24"/>
          <w:szCs w:val="24"/>
          <w:u w:val="single"/>
        </w:rPr>
      </w:pPr>
      <w:r w:rsidRPr="00B0464B">
        <w:rPr>
          <w:rFonts w:ascii="Maiandra GD" w:hAnsi="Maiandra GD"/>
          <w:b/>
          <w:i/>
          <w:sz w:val="28"/>
          <w:szCs w:val="28"/>
        </w:rPr>
        <w:t xml:space="preserve">Goal 3: Achieve </w:t>
      </w:r>
      <w:r w:rsidR="00792F65" w:rsidRPr="00B0464B">
        <w:rPr>
          <w:rFonts w:ascii="Maiandra GD" w:hAnsi="Maiandra GD"/>
          <w:b/>
          <w:i/>
          <w:sz w:val="28"/>
          <w:szCs w:val="28"/>
        </w:rPr>
        <w:t>C</w:t>
      </w:r>
      <w:r w:rsidR="00E8278D" w:rsidRPr="00B0464B">
        <w:rPr>
          <w:rFonts w:ascii="Maiandra GD" w:hAnsi="Maiandra GD"/>
          <w:b/>
          <w:i/>
          <w:sz w:val="28"/>
          <w:szCs w:val="28"/>
        </w:rPr>
        <w:t>urriculum Nimbleness</w:t>
      </w:r>
    </w:p>
    <w:p w:rsidR="00E8278D" w:rsidRDefault="00FC2359" w:rsidP="00B0464B">
      <w:pPr>
        <w:spacing w:after="0" w:line="240" w:lineRule="auto"/>
        <w:jc w:val="both"/>
        <w:rPr>
          <w:rFonts w:ascii="Maiandra GD" w:hAnsi="Maiandra GD"/>
          <w:i/>
          <w:sz w:val="24"/>
          <w:szCs w:val="24"/>
        </w:rPr>
      </w:pPr>
      <w:r w:rsidRPr="00B0464B">
        <w:rPr>
          <w:rFonts w:ascii="Maiandra GD" w:hAnsi="Maiandra GD"/>
          <w:i/>
          <w:sz w:val="24"/>
          <w:szCs w:val="24"/>
        </w:rPr>
        <w:t>Employ a curriculum that is</w:t>
      </w:r>
      <w:r w:rsidR="00E8278D" w:rsidRPr="00B0464B">
        <w:rPr>
          <w:rFonts w:ascii="Maiandra GD" w:hAnsi="Maiandra GD"/>
          <w:i/>
          <w:sz w:val="24"/>
          <w:szCs w:val="24"/>
        </w:rPr>
        <w:t xml:space="preserve"> agile, flexible, responsive, predictive and sustainable.</w:t>
      </w:r>
    </w:p>
    <w:p w:rsidR="00E36C0B" w:rsidRPr="00B0464B" w:rsidRDefault="00E36C0B" w:rsidP="00B0464B">
      <w:pPr>
        <w:spacing w:after="0" w:line="240" w:lineRule="auto"/>
        <w:jc w:val="both"/>
        <w:rPr>
          <w:rFonts w:ascii="Maiandra GD" w:hAnsi="Maiandra GD"/>
          <w:i/>
          <w:sz w:val="24"/>
          <w:szCs w:val="24"/>
        </w:rPr>
      </w:pPr>
    </w:p>
    <w:p w:rsidR="004A700F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3.1</w:t>
      </w:r>
      <w:r w:rsidRPr="00B0464B">
        <w:rPr>
          <w:rFonts w:ascii="Maiandra GD" w:hAnsi="Maiandra GD"/>
          <w:sz w:val="24"/>
          <w:szCs w:val="24"/>
        </w:rPr>
        <w:tab/>
        <w:t>Ensure dynamic pedagogy and curriculum that engages students in active scholarship.</w:t>
      </w:r>
    </w:p>
    <w:p w:rsidR="008E6055" w:rsidRPr="00B0464B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</w:t>
      </w:r>
      <w:r w:rsidR="006C5365" w:rsidRPr="00B0464B">
        <w:rPr>
          <w:rFonts w:ascii="Maiandra GD" w:hAnsi="Maiandra GD"/>
          <w:sz w:val="24"/>
          <w:szCs w:val="24"/>
        </w:rPr>
        <w:t>ctive 3.2</w:t>
      </w:r>
      <w:r w:rsidR="006C5365" w:rsidRPr="00B0464B">
        <w:rPr>
          <w:rFonts w:ascii="Maiandra GD" w:hAnsi="Maiandra GD"/>
          <w:sz w:val="24"/>
          <w:szCs w:val="24"/>
        </w:rPr>
        <w:tab/>
        <w:t>Develop new curricula</w:t>
      </w:r>
      <w:r w:rsidRPr="00B0464B">
        <w:rPr>
          <w:rFonts w:ascii="Maiandra GD" w:hAnsi="Maiandra GD"/>
          <w:sz w:val="24"/>
          <w:szCs w:val="24"/>
        </w:rPr>
        <w:t xml:space="preserve"> that are innovative and responsive to high demand occupations </w:t>
      </w:r>
      <w:r w:rsidR="000303D0" w:rsidRPr="00B0464B">
        <w:rPr>
          <w:rFonts w:ascii="Maiandra GD" w:hAnsi="Maiandra GD"/>
          <w:sz w:val="24"/>
          <w:szCs w:val="24"/>
        </w:rPr>
        <w:t>in</w:t>
      </w:r>
      <w:r w:rsidR="006C5365" w:rsidRPr="00B0464B">
        <w:rPr>
          <w:rFonts w:ascii="Maiandra GD" w:hAnsi="Maiandra GD"/>
          <w:sz w:val="24"/>
          <w:szCs w:val="24"/>
        </w:rPr>
        <w:t xml:space="preserve"> Monmouth County and</w:t>
      </w:r>
      <w:r w:rsidRPr="00B0464B">
        <w:rPr>
          <w:rFonts w:ascii="Maiandra GD" w:hAnsi="Maiandra GD"/>
          <w:sz w:val="24"/>
          <w:szCs w:val="24"/>
        </w:rPr>
        <w:t xml:space="preserve"> the global labor market.</w:t>
      </w:r>
    </w:p>
    <w:p w:rsidR="008E6055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3.3</w:t>
      </w:r>
      <w:r w:rsidRPr="00B0464B">
        <w:rPr>
          <w:rFonts w:ascii="Maiandra GD" w:hAnsi="Maiandra GD"/>
          <w:sz w:val="24"/>
          <w:szCs w:val="24"/>
        </w:rPr>
        <w:tab/>
        <w:t>Redesign the curriculum development process to support innovation and responsiveness.</w:t>
      </w:r>
    </w:p>
    <w:p w:rsidR="008E6055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3.4</w:t>
      </w:r>
      <w:r w:rsidRPr="00B0464B">
        <w:rPr>
          <w:rFonts w:ascii="Maiandra GD" w:hAnsi="Maiandra GD"/>
          <w:sz w:val="24"/>
          <w:szCs w:val="24"/>
        </w:rPr>
        <w:tab/>
        <w:t xml:space="preserve">Implement alternative scheduling and delivery options that enable students </w:t>
      </w:r>
      <w:r w:rsidR="00FC2359" w:rsidRPr="00B0464B">
        <w:rPr>
          <w:rFonts w:ascii="Maiandra GD" w:hAnsi="Maiandra GD"/>
          <w:sz w:val="24"/>
          <w:szCs w:val="24"/>
        </w:rPr>
        <w:t>to meet their educational goals.</w:t>
      </w:r>
    </w:p>
    <w:p w:rsidR="008E6055" w:rsidRDefault="008E6055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8E6055" w:rsidRDefault="008E6055">
      <w:pPr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</w:rPr>
        <w:br w:type="page"/>
      </w:r>
    </w:p>
    <w:p w:rsidR="008E6055" w:rsidRDefault="008E6055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6F7BFE" w:rsidRPr="00B0464B" w:rsidRDefault="009D4302" w:rsidP="00B0464B">
      <w:pPr>
        <w:jc w:val="both"/>
        <w:rPr>
          <w:rFonts w:ascii="Maiandra GD" w:hAnsi="Maiandra GD"/>
          <w:b/>
          <w:i/>
          <w:sz w:val="28"/>
          <w:szCs w:val="28"/>
        </w:rPr>
      </w:pPr>
      <w:r w:rsidRPr="00B0464B">
        <w:rPr>
          <w:rFonts w:ascii="Maiandra GD" w:hAnsi="Maiandra GD"/>
          <w:b/>
          <w:i/>
          <w:sz w:val="28"/>
          <w:szCs w:val="28"/>
        </w:rPr>
        <w:t xml:space="preserve">Goal 4: </w:t>
      </w:r>
      <w:r w:rsidR="00792F65" w:rsidRPr="00B0464B">
        <w:rPr>
          <w:rFonts w:ascii="Maiandra GD" w:hAnsi="Maiandra GD"/>
          <w:b/>
          <w:i/>
          <w:sz w:val="28"/>
          <w:szCs w:val="28"/>
        </w:rPr>
        <w:t xml:space="preserve">Create an </w:t>
      </w:r>
      <w:r w:rsidR="00D93DE3" w:rsidRPr="00B0464B">
        <w:rPr>
          <w:rFonts w:ascii="Maiandra GD" w:hAnsi="Maiandra GD"/>
          <w:b/>
          <w:i/>
          <w:sz w:val="28"/>
          <w:szCs w:val="28"/>
        </w:rPr>
        <w:t>E</w:t>
      </w:r>
      <w:r w:rsidR="006F7BFE" w:rsidRPr="00B0464B">
        <w:rPr>
          <w:rFonts w:ascii="Maiandra GD" w:hAnsi="Maiandra GD"/>
          <w:b/>
          <w:i/>
          <w:sz w:val="28"/>
          <w:szCs w:val="28"/>
        </w:rPr>
        <w:t>volving Educational Infrastructure</w:t>
      </w:r>
    </w:p>
    <w:p w:rsidR="006F7BFE" w:rsidRPr="00B0464B" w:rsidRDefault="00FC2359" w:rsidP="00B0464B">
      <w:pPr>
        <w:spacing w:after="0" w:line="240" w:lineRule="auto"/>
        <w:jc w:val="both"/>
        <w:rPr>
          <w:rFonts w:ascii="Maiandra GD" w:hAnsi="Maiandra GD"/>
          <w:i/>
          <w:sz w:val="24"/>
          <w:szCs w:val="24"/>
        </w:rPr>
      </w:pPr>
      <w:r w:rsidRPr="00B0464B">
        <w:rPr>
          <w:rFonts w:ascii="Maiandra GD" w:hAnsi="Maiandra GD"/>
          <w:i/>
          <w:sz w:val="24"/>
          <w:szCs w:val="24"/>
        </w:rPr>
        <w:t xml:space="preserve">Take a leadership role in redesigning an educational infrastructure that supports evolving operational imperatives.  </w:t>
      </w:r>
    </w:p>
    <w:p w:rsidR="00E36C0B" w:rsidRDefault="00E36C0B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0B6379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4.1</w:t>
      </w:r>
      <w:r w:rsidRPr="00B0464B">
        <w:rPr>
          <w:rFonts w:ascii="Maiandra GD" w:hAnsi="Maiandra GD"/>
          <w:sz w:val="24"/>
          <w:szCs w:val="24"/>
        </w:rPr>
        <w:tab/>
        <w:t>Use cross-</w:t>
      </w:r>
      <w:r w:rsidR="004A700F" w:rsidRPr="00B0464B">
        <w:rPr>
          <w:rFonts w:ascii="Maiandra GD" w:hAnsi="Maiandra GD"/>
          <w:sz w:val="24"/>
          <w:szCs w:val="24"/>
        </w:rPr>
        <w:t xml:space="preserve">functional teams to examine and revise our operational practices </w:t>
      </w:r>
      <w:r w:rsidRPr="00B0464B">
        <w:rPr>
          <w:rFonts w:ascii="Maiandra GD" w:hAnsi="Maiandra GD"/>
          <w:sz w:val="24"/>
          <w:szCs w:val="24"/>
        </w:rPr>
        <w:t>to</w:t>
      </w:r>
      <w:r w:rsidR="004A700F" w:rsidRPr="00B0464B">
        <w:rPr>
          <w:rFonts w:ascii="Maiandra GD" w:hAnsi="Maiandra GD"/>
          <w:sz w:val="24"/>
          <w:szCs w:val="24"/>
        </w:rPr>
        <w:t xml:space="preserve"> support our </w:t>
      </w:r>
      <w:r w:rsidR="00FC2359" w:rsidRPr="00B0464B">
        <w:rPr>
          <w:rFonts w:ascii="Maiandra GD" w:hAnsi="Maiandra GD"/>
          <w:sz w:val="24"/>
          <w:szCs w:val="24"/>
        </w:rPr>
        <w:t>evolution as an institution.</w:t>
      </w:r>
    </w:p>
    <w:p w:rsidR="004A700F" w:rsidRPr="00B0464B" w:rsidRDefault="004A700F" w:rsidP="00B0464B">
      <w:pPr>
        <w:ind w:firstLine="720"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ab/>
      </w:r>
    </w:p>
    <w:p w:rsidR="004A700F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4.2</w:t>
      </w:r>
      <w:r w:rsidRPr="00B0464B">
        <w:rPr>
          <w:rFonts w:ascii="Maiandra GD" w:hAnsi="Maiandra GD"/>
          <w:sz w:val="24"/>
          <w:szCs w:val="24"/>
        </w:rPr>
        <w:tab/>
        <w:t xml:space="preserve">Create a digital environment </w:t>
      </w:r>
      <w:r w:rsidR="000B6379" w:rsidRPr="00B0464B">
        <w:rPr>
          <w:rFonts w:ascii="Maiandra GD" w:hAnsi="Maiandra GD"/>
          <w:sz w:val="24"/>
          <w:szCs w:val="24"/>
        </w:rPr>
        <w:t>that increases</w:t>
      </w:r>
      <w:r w:rsidRPr="00B0464B">
        <w:rPr>
          <w:rFonts w:ascii="Maiandra GD" w:hAnsi="Maiandra GD"/>
          <w:sz w:val="24"/>
          <w:szCs w:val="24"/>
        </w:rPr>
        <w:t xml:space="preserve"> access to information</w:t>
      </w:r>
      <w:r w:rsidR="000B6379" w:rsidRPr="00B0464B">
        <w:rPr>
          <w:rFonts w:ascii="Maiandra GD" w:hAnsi="Maiandra GD"/>
          <w:sz w:val="24"/>
          <w:szCs w:val="24"/>
        </w:rPr>
        <w:t>.</w:t>
      </w:r>
    </w:p>
    <w:p w:rsidR="008E6055" w:rsidRPr="00B0464B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EC2CC4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4.3</w:t>
      </w:r>
      <w:r w:rsidRPr="00B0464B">
        <w:rPr>
          <w:rFonts w:ascii="Maiandra GD" w:hAnsi="Maiandra GD"/>
          <w:sz w:val="24"/>
          <w:szCs w:val="24"/>
        </w:rPr>
        <w:tab/>
      </w:r>
      <w:r w:rsidR="00EC2CC4" w:rsidRPr="00B0464B">
        <w:rPr>
          <w:rFonts w:ascii="Maiandra GD" w:hAnsi="Maiandra GD"/>
          <w:sz w:val="24"/>
          <w:szCs w:val="24"/>
        </w:rPr>
        <w:t>Provide</w:t>
      </w:r>
      <w:r w:rsidRPr="00B0464B">
        <w:rPr>
          <w:rFonts w:ascii="Maiandra GD" w:hAnsi="Maiandra GD"/>
          <w:sz w:val="24"/>
          <w:szCs w:val="24"/>
        </w:rPr>
        <w:t xml:space="preserve"> all employees </w:t>
      </w:r>
      <w:r w:rsidR="00EC2CC4" w:rsidRPr="00B0464B">
        <w:rPr>
          <w:rFonts w:ascii="Maiandra GD" w:hAnsi="Maiandra GD"/>
          <w:sz w:val="24"/>
          <w:szCs w:val="24"/>
        </w:rPr>
        <w:t>with</w:t>
      </w:r>
      <w:r w:rsidRPr="00B0464B">
        <w:rPr>
          <w:rFonts w:ascii="Maiandra GD" w:hAnsi="Maiandra GD"/>
          <w:sz w:val="24"/>
          <w:szCs w:val="24"/>
        </w:rPr>
        <w:t xml:space="preserve"> appropriate </w:t>
      </w:r>
      <w:r w:rsidR="00EC2CC4" w:rsidRPr="00B0464B">
        <w:rPr>
          <w:rFonts w:ascii="Maiandra GD" w:hAnsi="Maiandra GD"/>
          <w:sz w:val="24"/>
          <w:szCs w:val="24"/>
        </w:rPr>
        <w:t xml:space="preserve">technology and professional development opportunities </w:t>
      </w:r>
      <w:r w:rsidR="005B4A56">
        <w:rPr>
          <w:rFonts w:ascii="Maiandra GD" w:hAnsi="Maiandra GD"/>
          <w:sz w:val="24"/>
          <w:szCs w:val="24"/>
        </w:rPr>
        <w:t xml:space="preserve">to meet </w:t>
      </w:r>
      <w:r w:rsidR="000B6379" w:rsidRPr="00B0464B">
        <w:rPr>
          <w:rFonts w:ascii="Maiandra GD" w:hAnsi="Maiandra GD"/>
          <w:sz w:val="24"/>
          <w:szCs w:val="24"/>
        </w:rPr>
        <w:t>their workplace needs.</w:t>
      </w:r>
    </w:p>
    <w:p w:rsidR="008E6055" w:rsidRPr="00B0464B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proofErr w:type="gramStart"/>
      <w:r w:rsidRPr="00B0464B">
        <w:rPr>
          <w:rFonts w:ascii="Maiandra GD" w:hAnsi="Maiandra GD"/>
          <w:sz w:val="24"/>
          <w:szCs w:val="24"/>
        </w:rPr>
        <w:t>Objective 4.4</w:t>
      </w:r>
      <w:r w:rsidRPr="00B0464B">
        <w:rPr>
          <w:rFonts w:ascii="Maiandra GD" w:hAnsi="Maiandra GD"/>
          <w:sz w:val="24"/>
          <w:szCs w:val="24"/>
        </w:rPr>
        <w:tab/>
        <w:t xml:space="preserve">Ensure that all facilities are educationally </w:t>
      </w:r>
      <w:r w:rsidR="00EC2CC4" w:rsidRPr="00B0464B">
        <w:rPr>
          <w:rFonts w:ascii="Maiandra GD" w:hAnsi="Maiandra GD"/>
          <w:sz w:val="24"/>
          <w:szCs w:val="24"/>
        </w:rPr>
        <w:t>effective</w:t>
      </w:r>
      <w:r w:rsidRPr="00B0464B">
        <w:rPr>
          <w:rFonts w:ascii="Maiandra GD" w:hAnsi="Maiandra GD"/>
          <w:sz w:val="24"/>
          <w:szCs w:val="24"/>
        </w:rPr>
        <w:t xml:space="preserve">, clean, safe, </w:t>
      </w:r>
      <w:r w:rsidR="00EC2CC4" w:rsidRPr="00B0464B">
        <w:rPr>
          <w:rFonts w:ascii="Maiandra GD" w:hAnsi="Maiandra GD"/>
          <w:sz w:val="24"/>
          <w:szCs w:val="24"/>
        </w:rPr>
        <w:t xml:space="preserve">and </w:t>
      </w:r>
      <w:r w:rsidRPr="00B0464B">
        <w:rPr>
          <w:rFonts w:ascii="Maiandra GD" w:hAnsi="Maiandra GD"/>
          <w:sz w:val="24"/>
          <w:szCs w:val="24"/>
        </w:rPr>
        <w:t>climate appropriate.</w:t>
      </w:r>
      <w:proofErr w:type="gramEnd"/>
    </w:p>
    <w:p w:rsidR="00E36C0B" w:rsidRDefault="00E36C0B" w:rsidP="00B0464B">
      <w:pPr>
        <w:jc w:val="both"/>
        <w:rPr>
          <w:rFonts w:ascii="Maiandra GD" w:hAnsi="Maiandra GD"/>
          <w:sz w:val="24"/>
          <w:szCs w:val="24"/>
        </w:rPr>
      </w:pPr>
    </w:p>
    <w:p w:rsidR="008E6055" w:rsidRDefault="008E6055" w:rsidP="00B0464B">
      <w:pPr>
        <w:jc w:val="both"/>
        <w:rPr>
          <w:rFonts w:ascii="Maiandra GD" w:hAnsi="Maiandra GD"/>
          <w:b/>
          <w:i/>
          <w:sz w:val="28"/>
          <w:szCs w:val="28"/>
        </w:rPr>
      </w:pPr>
    </w:p>
    <w:p w:rsidR="00B0464B" w:rsidRDefault="009D4302" w:rsidP="00B0464B">
      <w:pPr>
        <w:jc w:val="both"/>
        <w:rPr>
          <w:rFonts w:ascii="Maiandra GD" w:hAnsi="Maiandra GD"/>
          <w:b/>
          <w:i/>
          <w:sz w:val="28"/>
          <w:szCs w:val="28"/>
        </w:rPr>
      </w:pPr>
      <w:r w:rsidRPr="00B0464B">
        <w:rPr>
          <w:rFonts w:ascii="Maiandra GD" w:hAnsi="Maiandra GD"/>
          <w:b/>
          <w:i/>
          <w:sz w:val="28"/>
          <w:szCs w:val="28"/>
        </w:rPr>
        <w:t xml:space="preserve">Goal 5: </w:t>
      </w:r>
      <w:r w:rsidR="008C2A37" w:rsidRPr="00B0464B">
        <w:rPr>
          <w:rFonts w:ascii="Maiandra GD" w:hAnsi="Maiandra GD"/>
          <w:b/>
          <w:i/>
          <w:sz w:val="28"/>
          <w:szCs w:val="28"/>
        </w:rPr>
        <w:t xml:space="preserve">Optimize </w:t>
      </w:r>
      <w:r w:rsidR="005C60BF" w:rsidRPr="00B0464B">
        <w:rPr>
          <w:rFonts w:ascii="Maiandra GD" w:hAnsi="Maiandra GD"/>
          <w:b/>
          <w:i/>
          <w:sz w:val="28"/>
          <w:szCs w:val="28"/>
        </w:rPr>
        <w:t>Creative</w:t>
      </w:r>
      <w:r w:rsidR="008C1BD0">
        <w:rPr>
          <w:rFonts w:ascii="Maiandra GD" w:hAnsi="Maiandra GD"/>
          <w:b/>
          <w:i/>
          <w:sz w:val="28"/>
          <w:szCs w:val="28"/>
        </w:rPr>
        <w:t xml:space="preserve"> </w:t>
      </w:r>
      <w:r w:rsidR="005C60BF" w:rsidRPr="00B0464B">
        <w:rPr>
          <w:rFonts w:ascii="Maiandra GD" w:hAnsi="Maiandra GD"/>
          <w:b/>
          <w:i/>
          <w:sz w:val="28"/>
          <w:szCs w:val="28"/>
        </w:rPr>
        <w:t>Partnerships</w:t>
      </w:r>
    </w:p>
    <w:p w:rsidR="00114544" w:rsidRPr="00B0464B" w:rsidRDefault="00B0464B" w:rsidP="00B0464B">
      <w:pPr>
        <w:jc w:val="both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O</w:t>
      </w:r>
      <w:r w:rsidR="00FB63E5" w:rsidRPr="00B0464B">
        <w:rPr>
          <w:rFonts w:ascii="Maiandra GD" w:hAnsi="Maiandra GD"/>
          <w:i/>
          <w:sz w:val="24"/>
          <w:szCs w:val="24"/>
        </w:rPr>
        <w:t>ptimize relationships and partnerships to foster dynamic initiatives.</w:t>
      </w:r>
    </w:p>
    <w:p w:rsidR="00B0464B" w:rsidRDefault="00B0464B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5.1</w:t>
      </w:r>
      <w:r w:rsidRPr="00B0464B">
        <w:rPr>
          <w:rFonts w:ascii="Maiandra GD" w:hAnsi="Maiandra GD"/>
          <w:sz w:val="24"/>
          <w:szCs w:val="24"/>
        </w:rPr>
        <w:tab/>
        <w:t>Maximize external relationships with area high schools, other colleges, business</w:t>
      </w:r>
      <w:r w:rsidR="00EC2CC4" w:rsidRPr="00B0464B">
        <w:rPr>
          <w:rFonts w:ascii="Maiandra GD" w:hAnsi="Maiandra GD"/>
          <w:sz w:val="24"/>
          <w:szCs w:val="24"/>
        </w:rPr>
        <w:t>es</w:t>
      </w:r>
      <w:r w:rsidRPr="00B0464B">
        <w:rPr>
          <w:rFonts w:ascii="Maiandra GD" w:hAnsi="Maiandra GD"/>
          <w:sz w:val="24"/>
          <w:szCs w:val="24"/>
        </w:rPr>
        <w:t>, international agencies, and government entities.</w:t>
      </w:r>
    </w:p>
    <w:p w:rsidR="008E6055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5.2</w:t>
      </w:r>
      <w:r w:rsidRPr="00B0464B">
        <w:rPr>
          <w:rFonts w:ascii="Maiandra GD" w:hAnsi="Maiandra GD"/>
          <w:sz w:val="24"/>
          <w:szCs w:val="24"/>
        </w:rPr>
        <w:tab/>
        <w:t>Enhance internal relationships to build collegiality, functionality, and productivity with</w:t>
      </w:r>
      <w:r w:rsidR="008C1BD0">
        <w:rPr>
          <w:rFonts w:ascii="Maiandra GD" w:hAnsi="Maiandra GD"/>
          <w:sz w:val="24"/>
          <w:szCs w:val="24"/>
        </w:rPr>
        <w:t xml:space="preserve"> </w:t>
      </w:r>
      <w:r w:rsidR="008C1BD0" w:rsidRPr="002674A4">
        <w:rPr>
          <w:rFonts w:ascii="Maiandra GD" w:hAnsi="Maiandra GD"/>
          <w:sz w:val="24"/>
          <w:szCs w:val="24"/>
        </w:rPr>
        <w:t>institutional colleagues such as</w:t>
      </w:r>
      <w:r w:rsidR="008C1BD0">
        <w:rPr>
          <w:rFonts w:ascii="Maiandra GD" w:hAnsi="Maiandra GD"/>
          <w:color w:val="FF0000"/>
          <w:sz w:val="24"/>
          <w:szCs w:val="24"/>
        </w:rPr>
        <w:t xml:space="preserve"> </w:t>
      </w:r>
      <w:r w:rsidRPr="00B0464B">
        <w:rPr>
          <w:rFonts w:ascii="Maiandra GD" w:hAnsi="Maiandra GD"/>
          <w:sz w:val="24"/>
          <w:szCs w:val="24"/>
        </w:rPr>
        <w:t xml:space="preserve"> </w:t>
      </w:r>
      <w:r w:rsidR="00C16CDB" w:rsidRPr="008C1BD0">
        <w:rPr>
          <w:rFonts w:ascii="Maiandra GD" w:hAnsi="Maiandra GD"/>
          <w:sz w:val="24"/>
          <w:szCs w:val="24"/>
        </w:rPr>
        <w:t>the</w:t>
      </w:r>
      <w:r w:rsidR="00C16CDB">
        <w:rPr>
          <w:rFonts w:ascii="Maiandra GD" w:hAnsi="Maiandra GD"/>
          <w:sz w:val="24"/>
          <w:szCs w:val="24"/>
        </w:rPr>
        <w:t xml:space="preserve"> </w:t>
      </w:r>
      <w:r w:rsidRPr="00B0464B">
        <w:rPr>
          <w:rFonts w:ascii="Maiandra GD" w:hAnsi="Maiandra GD"/>
          <w:sz w:val="24"/>
          <w:szCs w:val="24"/>
        </w:rPr>
        <w:t>O</w:t>
      </w:r>
      <w:r w:rsidR="00C16CDB">
        <w:rPr>
          <w:rFonts w:ascii="Maiandra GD" w:hAnsi="Maiandra GD"/>
          <w:sz w:val="24"/>
          <w:szCs w:val="24"/>
        </w:rPr>
        <w:t xml:space="preserve">ffice of </w:t>
      </w:r>
      <w:r w:rsidRPr="00B0464B">
        <w:rPr>
          <w:rFonts w:ascii="Maiandra GD" w:hAnsi="Maiandra GD"/>
          <w:sz w:val="24"/>
          <w:szCs w:val="24"/>
        </w:rPr>
        <w:t>B</w:t>
      </w:r>
      <w:r w:rsidR="00C16CDB">
        <w:rPr>
          <w:rFonts w:ascii="Maiandra GD" w:hAnsi="Maiandra GD"/>
          <w:sz w:val="24"/>
          <w:szCs w:val="24"/>
        </w:rPr>
        <w:t xml:space="preserve">usiness and </w:t>
      </w:r>
      <w:r w:rsidRPr="00B0464B">
        <w:rPr>
          <w:rFonts w:ascii="Maiandra GD" w:hAnsi="Maiandra GD"/>
          <w:sz w:val="24"/>
          <w:szCs w:val="24"/>
        </w:rPr>
        <w:t>C</w:t>
      </w:r>
      <w:r w:rsidR="00C16CDB">
        <w:rPr>
          <w:rFonts w:ascii="Maiandra GD" w:hAnsi="Maiandra GD"/>
          <w:sz w:val="24"/>
          <w:szCs w:val="24"/>
        </w:rPr>
        <w:t xml:space="preserve">ommunity </w:t>
      </w:r>
      <w:r w:rsidRPr="00B0464B">
        <w:rPr>
          <w:rFonts w:ascii="Maiandra GD" w:hAnsi="Maiandra GD"/>
          <w:sz w:val="24"/>
          <w:szCs w:val="24"/>
        </w:rPr>
        <w:t>D</w:t>
      </w:r>
      <w:r w:rsidR="00C16CDB">
        <w:rPr>
          <w:rFonts w:ascii="Maiandra GD" w:hAnsi="Maiandra GD"/>
          <w:sz w:val="24"/>
          <w:szCs w:val="24"/>
        </w:rPr>
        <w:t>evelopment</w:t>
      </w:r>
      <w:r w:rsidRPr="00B0464B">
        <w:rPr>
          <w:rFonts w:ascii="Maiandra GD" w:hAnsi="Maiandra GD"/>
          <w:sz w:val="24"/>
          <w:szCs w:val="24"/>
        </w:rPr>
        <w:t xml:space="preserve">, </w:t>
      </w:r>
      <w:r w:rsidR="00C16CDB">
        <w:rPr>
          <w:rFonts w:ascii="Maiandra GD" w:hAnsi="Maiandra GD"/>
          <w:sz w:val="24"/>
          <w:szCs w:val="24"/>
        </w:rPr>
        <w:t xml:space="preserve">the </w:t>
      </w:r>
      <w:r w:rsidR="00C16CDB" w:rsidRPr="00C16CDB">
        <w:rPr>
          <w:rFonts w:ascii="Maiandra GD" w:hAnsi="Maiandra GD"/>
          <w:sz w:val="24"/>
          <w:szCs w:val="24"/>
        </w:rPr>
        <w:t>Brookdale Community College</w:t>
      </w:r>
      <w:r w:rsidR="001B5A7F">
        <w:rPr>
          <w:rFonts w:ascii="Maiandra GD" w:hAnsi="Maiandra GD"/>
          <w:sz w:val="24"/>
          <w:szCs w:val="24"/>
        </w:rPr>
        <w:t xml:space="preserve"> </w:t>
      </w:r>
      <w:r w:rsidR="002674A4">
        <w:rPr>
          <w:rFonts w:ascii="Maiandra GD" w:hAnsi="Maiandra GD"/>
          <w:sz w:val="24"/>
          <w:szCs w:val="24"/>
        </w:rPr>
        <w:t>Foundation,</w:t>
      </w:r>
      <w:r w:rsidR="00D60525">
        <w:rPr>
          <w:rFonts w:ascii="Maiandra GD" w:hAnsi="Maiandra GD"/>
          <w:sz w:val="24"/>
          <w:szCs w:val="24"/>
        </w:rPr>
        <w:t xml:space="preserve"> </w:t>
      </w:r>
      <w:r w:rsidR="00F83D0C" w:rsidRPr="002674A4">
        <w:rPr>
          <w:rFonts w:ascii="Maiandra GD" w:hAnsi="Maiandra GD"/>
          <w:sz w:val="24"/>
          <w:szCs w:val="24"/>
        </w:rPr>
        <w:t>College Relations</w:t>
      </w:r>
      <w:r w:rsidRPr="00B0464B">
        <w:rPr>
          <w:rFonts w:ascii="Maiandra GD" w:hAnsi="Maiandra GD"/>
          <w:sz w:val="24"/>
          <w:szCs w:val="24"/>
        </w:rPr>
        <w:t>, P</w:t>
      </w:r>
      <w:r w:rsidR="001B5A7F">
        <w:rPr>
          <w:rFonts w:ascii="Maiandra GD" w:hAnsi="Maiandra GD"/>
          <w:sz w:val="24"/>
          <w:szCs w:val="24"/>
        </w:rPr>
        <w:t xml:space="preserve">lanning, </w:t>
      </w:r>
      <w:r w:rsidR="001B5A7F" w:rsidRPr="002674A4">
        <w:rPr>
          <w:rFonts w:ascii="Maiandra GD" w:hAnsi="Maiandra GD"/>
          <w:sz w:val="24"/>
          <w:szCs w:val="24"/>
        </w:rPr>
        <w:t>Assessment</w:t>
      </w:r>
      <w:r w:rsidR="001B5A7F">
        <w:rPr>
          <w:rFonts w:ascii="Maiandra GD" w:hAnsi="Maiandra GD"/>
          <w:color w:val="FF0000"/>
          <w:sz w:val="24"/>
          <w:szCs w:val="24"/>
        </w:rPr>
        <w:t xml:space="preserve"> </w:t>
      </w:r>
      <w:r w:rsidR="00C16CDB">
        <w:rPr>
          <w:rFonts w:ascii="Maiandra GD" w:hAnsi="Maiandra GD"/>
          <w:sz w:val="24"/>
          <w:szCs w:val="24"/>
        </w:rPr>
        <w:t xml:space="preserve">and </w:t>
      </w:r>
      <w:r w:rsidRPr="00B0464B">
        <w:rPr>
          <w:rFonts w:ascii="Maiandra GD" w:hAnsi="Maiandra GD"/>
          <w:sz w:val="24"/>
          <w:szCs w:val="24"/>
        </w:rPr>
        <w:t>R</w:t>
      </w:r>
      <w:r w:rsidR="00C16CDB">
        <w:rPr>
          <w:rFonts w:ascii="Maiandra GD" w:hAnsi="Maiandra GD"/>
          <w:sz w:val="24"/>
          <w:szCs w:val="24"/>
        </w:rPr>
        <w:t>esearch</w:t>
      </w:r>
      <w:r w:rsidRPr="00B0464B">
        <w:rPr>
          <w:rFonts w:ascii="Maiandra GD" w:hAnsi="Maiandra GD"/>
          <w:sz w:val="24"/>
          <w:szCs w:val="24"/>
        </w:rPr>
        <w:t>, Grants</w:t>
      </w:r>
      <w:r w:rsidR="00D60525">
        <w:rPr>
          <w:rFonts w:ascii="Maiandra GD" w:hAnsi="Maiandra GD"/>
          <w:sz w:val="24"/>
          <w:szCs w:val="24"/>
        </w:rPr>
        <w:t xml:space="preserve"> </w:t>
      </w:r>
      <w:r w:rsidR="00D60525" w:rsidRPr="002674A4">
        <w:rPr>
          <w:rFonts w:ascii="Maiandra GD" w:hAnsi="Maiandra GD"/>
          <w:sz w:val="24"/>
          <w:szCs w:val="24"/>
        </w:rPr>
        <w:t>and Institutional Development</w:t>
      </w:r>
      <w:r w:rsidRPr="00B0464B">
        <w:rPr>
          <w:rFonts w:ascii="Maiandra GD" w:hAnsi="Maiandra GD"/>
          <w:sz w:val="24"/>
          <w:szCs w:val="24"/>
        </w:rPr>
        <w:t>,</w:t>
      </w:r>
      <w:r w:rsidR="00C16CDB">
        <w:rPr>
          <w:rFonts w:ascii="Maiandra GD" w:hAnsi="Maiandra GD"/>
          <w:sz w:val="24"/>
          <w:szCs w:val="24"/>
        </w:rPr>
        <w:t xml:space="preserve"> the Office of Information Technology, and F</w:t>
      </w:r>
      <w:r w:rsidR="00CF430D" w:rsidRPr="00B0464B">
        <w:rPr>
          <w:rFonts w:ascii="Maiandra GD" w:hAnsi="Maiandra GD"/>
          <w:sz w:val="24"/>
          <w:szCs w:val="24"/>
        </w:rPr>
        <w:t>acilities</w:t>
      </w:r>
    </w:p>
    <w:p w:rsidR="008E6055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</w:t>
      </w:r>
      <w:r w:rsidR="00CF430D" w:rsidRPr="00B0464B">
        <w:rPr>
          <w:rFonts w:ascii="Maiandra GD" w:hAnsi="Maiandra GD"/>
          <w:sz w:val="24"/>
          <w:szCs w:val="24"/>
        </w:rPr>
        <w:t>jective 5.3</w:t>
      </w:r>
      <w:r w:rsidR="00CF430D" w:rsidRPr="00B0464B">
        <w:rPr>
          <w:rFonts w:ascii="Maiandra GD" w:hAnsi="Maiandra GD"/>
          <w:sz w:val="24"/>
          <w:szCs w:val="24"/>
        </w:rPr>
        <w:tab/>
        <w:t xml:space="preserve">Partner in economic and </w:t>
      </w:r>
      <w:r w:rsidRPr="00B0464B">
        <w:rPr>
          <w:rFonts w:ascii="Maiandra GD" w:hAnsi="Maiandra GD"/>
          <w:sz w:val="24"/>
          <w:szCs w:val="24"/>
        </w:rPr>
        <w:t>educational revitalization efforts throughout Monmouth County</w:t>
      </w:r>
      <w:r w:rsidR="00EC2CC4" w:rsidRPr="00B0464B">
        <w:rPr>
          <w:rFonts w:ascii="Maiandra GD" w:hAnsi="Maiandra GD"/>
          <w:sz w:val="24"/>
          <w:szCs w:val="24"/>
        </w:rPr>
        <w:t>.</w:t>
      </w:r>
    </w:p>
    <w:p w:rsidR="008E6055" w:rsidRDefault="008E6055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</w:p>
    <w:p w:rsidR="004A700F" w:rsidRPr="00B0464B" w:rsidRDefault="004A700F" w:rsidP="00B0464B">
      <w:pPr>
        <w:spacing w:line="240" w:lineRule="auto"/>
        <w:ind w:left="2160" w:hanging="1800"/>
        <w:contextualSpacing/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Objective 5.4</w:t>
      </w:r>
      <w:r w:rsidRPr="00B0464B">
        <w:rPr>
          <w:rFonts w:ascii="Maiandra GD" w:hAnsi="Maiandra GD"/>
          <w:sz w:val="24"/>
          <w:szCs w:val="24"/>
        </w:rPr>
        <w:tab/>
      </w:r>
      <w:r w:rsidR="00CF430D" w:rsidRPr="00B0464B">
        <w:rPr>
          <w:rFonts w:ascii="Maiandra GD" w:hAnsi="Maiandra GD"/>
          <w:sz w:val="24"/>
          <w:szCs w:val="24"/>
        </w:rPr>
        <w:t>Re-envision</w:t>
      </w:r>
      <w:r w:rsidRPr="00B0464B">
        <w:rPr>
          <w:rFonts w:ascii="Maiandra GD" w:hAnsi="Maiandra GD"/>
          <w:sz w:val="24"/>
          <w:szCs w:val="24"/>
        </w:rPr>
        <w:t xml:space="preserve"> the Communiversity</w:t>
      </w:r>
      <w:r w:rsidR="00EC2CC4" w:rsidRPr="00B0464B">
        <w:rPr>
          <w:rFonts w:ascii="Maiandra GD" w:hAnsi="Maiandra GD"/>
          <w:sz w:val="24"/>
          <w:szCs w:val="24"/>
        </w:rPr>
        <w:t>.</w:t>
      </w:r>
    </w:p>
    <w:p w:rsidR="00B0464B" w:rsidRDefault="00B0464B" w:rsidP="00B0464B">
      <w:pPr>
        <w:jc w:val="both"/>
        <w:rPr>
          <w:rFonts w:ascii="Maiandra GD" w:hAnsi="Maiandra GD"/>
          <w:sz w:val="24"/>
          <w:szCs w:val="24"/>
        </w:rPr>
      </w:pPr>
    </w:p>
    <w:p w:rsidR="008E6055" w:rsidRDefault="008E605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8E6055" w:rsidRDefault="008E6055" w:rsidP="00B0464B">
      <w:pPr>
        <w:jc w:val="both"/>
        <w:rPr>
          <w:rFonts w:ascii="Maiandra GD" w:hAnsi="Maiandra GD"/>
          <w:sz w:val="24"/>
          <w:szCs w:val="24"/>
        </w:rPr>
      </w:pPr>
    </w:p>
    <w:p w:rsidR="00712333" w:rsidRDefault="00CF430D" w:rsidP="00B0464B">
      <w:pPr>
        <w:jc w:val="both"/>
        <w:rPr>
          <w:rFonts w:ascii="Maiandra GD" w:hAnsi="Maiandra GD"/>
          <w:sz w:val="24"/>
          <w:szCs w:val="24"/>
        </w:rPr>
      </w:pPr>
      <w:r w:rsidRPr="00B0464B">
        <w:rPr>
          <w:rFonts w:ascii="Maiandra GD" w:hAnsi="Maiandra GD"/>
          <w:sz w:val="24"/>
          <w:szCs w:val="24"/>
        </w:rPr>
        <w:t>Implementa</w:t>
      </w:r>
      <w:r w:rsidR="00357DBD">
        <w:rPr>
          <w:rFonts w:ascii="Maiandra GD" w:hAnsi="Maiandra GD"/>
          <w:sz w:val="24"/>
          <w:szCs w:val="24"/>
        </w:rPr>
        <w:t xml:space="preserve">tion of this plan will guide </w:t>
      </w:r>
      <w:r w:rsidRPr="00B0464B">
        <w:rPr>
          <w:rFonts w:ascii="Maiandra GD" w:hAnsi="Maiandra GD"/>
          <w:sz w:val="24"/>
          <w:szCs w:val="24"/>
        </w:rPr>
        <w:t>decision-making and res</w:t>
      </w:r>
      <w:r w:rsidR="00357DBD">
        <w:rPr>
          <w:rFonts w:ascii="Maiandra GD" w:hAnsi="Maiandra GD"/>
          <w:sz w:val="24"/>
          <w:szCs w:val="24"/>
        </w:rPr>
        <w:t xml:space="preserve">ource allocation </w:t>
      </w:r>
      <w:r w:rsidRPr="00B0464B">
        <w:rPr>
          <w:rFonts w:ascii="Maiandra GD" w:hAnsi="Maiandra GD"/>
          <w:sz w:val="24"/>
          <w:szCs w:val="24"/>
        </w:rPr>
        <w:t xml:space="preserve">from 2012 through 2017.  </w:t>
      </w:r>
      <w:r w:rsidR="00712333" w:rsidRPr="00B0464B">
        <w:rPr>
          <w:rFonts w:ascii="Maiandra GD" w:hAnsi="Maiandra GD"/>
          <w:sz w:val="24"/>
          <w:szCs w:val="24"/>
        </w:rPr>
        <w:t>T</w:t>
      </w:r>
      <w:r w:rsidRPr="00B0464B">
        <w:rPr>
          <w:rFonts w:ascii="Maiandra GD" w:hAnsi="Maiandra GD"/>
          <w:sz w:val="24"/>
          <w:szCs w:val="24"/>
        </w:rPr>
        <w:t>h</w:t>
      </w:r>
      <w:r w:rsidR="00AE0E19">
        <w:rPr>
          <w:rFonts w:ascii="Maiandra GD" w:hAnsi="Maiandra GD"/>
          <w:sz w:val="24"/>
          <w:szCs w:val="24"/>
        </w:rPr>
        <w:t>e next phase of this plan requires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357DBD">
        <w:rPr>
          <w:rFonts w:ascii="Maiandra GD" w:hAnsi="Maiandra GD"/>
          <w:sz w:val="24"/>
          <w:szCs w:val="24"/>
        </w:rPr>
        <w:t xml:space="preserve">that </w:t>
      </w:r>
      <w:r w:rsidRPr="00B0464B">
        <w:rPr>
          <w:rFonts w:ascii="Maiandra GD" w:hAnsi="Maiandra GD"/>
          <w:sz w:val="24"/>
          <w:szCs w:val="24"/>
        </w:rPr>
        <w:t>Division Deans, facu</w:t>
      </w:r>
      <w:r w:rsidR="00357DBD">
        <w:rPr>
          <w:rFonts w:ascii="Maiandra GD" w:hAnsi="Maiandra GD"/>
          <w:sz w:val="24"/>
          <w:szCs w:val="24"/>
        </w:rPr>
        <w:t>lty, staff and administrators</w:t>
      </w:r>
      <w:r w:rsidR="002674A4">
        <w:rPr>
          <w:rFonts w:ascii="Maiandra GD" w:hAnsi="Maiandra GD"/>
          <w:sz w:val="24"/>
          <w:szCs w:val="24"/>
        </w:rPr>
        <w:t xml:space="preserve"> create the</w:t>
      </w:r>
      <w:r w:rsidRPr="00B0464B">
        <w:rPr>
          <w:rFonts w:ascii="Maiandra GD" w:hAnsi="Maiandra GD"/>
          <w:sz w:val="24"/>
          <w:szCs w:val="24"/>
        </w:rPr>
        <w:t xml:space="preserve"> strategies and measurable outcomes</w:t>
      </w:r>
      <w:r w:rsidR="00357DBD">
        <w:rPr>
          <w:rFonts w:ascii="Maiandra GD" w:hAnsi="Maiandra GD"/>
          <w:sz w:val="24"/>
          <w:szCs w:val="24"/>
        </w:rPr>
        <w:t xml:space="preserve"> that will</w:t>
      </w:r>
      <w:r w:rsidR="00AE0E19">
        <w:rPr>
          <w:rFonts w:ascii="Maiandra GD" w:hAnsi="Maiandra GD"/>
          <w:sz w:val="24"/>
          <w:szCs w:val="24"/>
        </w:rPr>
        <w:t xml:space="preserve"> enable us to </w:t>
      </w:r>
      <w:r w:rsidR="00712333" w:rsidRPr="00B0464B">
        <w:rPr>
          <w:rFonts w:ascii="Maiandra GD" w:hAnsi="Maiandra GD"/>
          <w:sz w:val="24"/>
          <w:szCs w:val="24"/>
        </w:rPr>
        <w:t xml:space="preserve">meet the </w:t>
      </w:r>
      <w:r w:rsidR="00357DBD">
        <w:rPr>
          <w:rFonts w:ascii="Maiandra GD" w:hAnsi="Maiandra GD"/>
          <w:sz w:val="24"/>
          <w:szCs w:val="24"/>
        </w:rPr>
        <w:t xml:space="preserve">stated </w:t>
      </w:r>
      <w:r w:rsidRPr="00B0464B">
        <w:rPr>
          <w:rFonts w:ascii="Maiandra GD" w:hAnsi="Maiandra GD"/>
          <w:sz w:val="24"/>
          <w:szCs w:val="24"/>
        </w:rPr>
        <w:t xml:space="preserve">goals and </w:t>
      </w:r>
      <w:r w:rsidR="00712333" w:rsidRPr="00B0464B">
        <w:rPr>
          <w:rFonts w:ascii="Maiandra GD" w:hAnsi="Maiandra GD"/>
          <w:sz w:val="24"/>
          <w:szCs w:val="24"/>
        </w:rPr>
        <w:t>objectives</w:t>
      </w:r>
      <w:r w:rsidRPr="00B0464B">
        <w:rPr>
          <w:rFonts w:ascii="Maiandra GD" w:hAnsi="Maiandra GD"/>
          <w:sz w:val="24"/>
          <w:szCs w:val="24"/>
        </w:rPr>
        <w:t xml:space="preserve">. </w:t>
      </w:r>
      <w:r w:rsidR="00712333" w:rsidRPr="00B0464B">
        <w:rPr>
          <w:rFonts w:ascii="Maiandra GD" w:hAnsi="Maiandra GD"/>
          <w:sz w:val="24"/>
          <w:szCs w:val="24"/>
        </w:rPr>
        <w:t xml:space="preserve">The </w:t>
      </w:r>
      <w:r w:rsidRPr="00B0464B">
        <w:rPr>
          <w:rFonts w:ascii="Maiandra GD" w:hAnsi="Maiandra GD"/>
          <w:sz w:val="24"/>
          <w:szCs w:val="24"/>
        </w:rPr>
        <w:t>ESOSP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982FE0" w:rsidRPr="00B0464B">
        <w:rPr>
          <w:rFonts w:ascii="Maiandra GD" w:hAnsi="Maiandra GD"/>
          <w:sz w:val="24"/>
          <w:szCs w:val="24"/>
        </w:rPr>
        <w:t xml:space="preserve">will guide </w:t>
      </w:r>
      <w:r w:rsidR="00AE0E19">
        <w:rPr>
          <w:rFonts w:ascii="Maiandra GD" w:hAnsi="Maiandra GD"/>
          <w:sz w:val="24"/>
          <w:szCs w:val="24"/>
        </w:rPr>
        <w:t xml:space="preserve">the development and implementation of </w:t>
      </w:r>
      <w:r w:rsidR="00982FE0" w:rsidRPr="00B0464B">
        <w:rPr>
          <w:rFonts w:ascii="Maiandra GD" w:hAnsi="Maiandra GD"/>
          <w:sz w:val="24"/>
          <w:szCs w:val="24"/>
        </w:rPr>
        <w:t>department activities, plans and personal performance objectives.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C82C60" w:rsidRPr="00B0464B">
        <w:rPr>
          <w:rFonts w:ascii="Maiandra GD" w:hAnsi="Maiandra GD"/>
          <w:sz w:val="24"/>
          <w:szCs w:val="24"/>
        </w:rPr>
        <w:t xml:space="preserve">A reporting mechanism that includes metrics, benchmarks, and timelines will be developed as a final phase of </w:t>
      </w:r>
      <w:r w:rsidR="00E36C0B">
        <w:rPr>
          <w:rFonts w:ascii="Maiandra GD" w:hAnsi="Maiandra GD"/>
          <w:sz w:val="24"/>
          <w:szCs w:val="24"/>
        </w:rPr>
        <w:t>this</w:t>
      </w:r>
      <w:r w:rsidR="00C82C60" w:rsidRPr="00B0464B">
        <w:rPr>
          <w:rFonts w:ascii="Maiandra GD" w:hAnsi="Maiandra GD"/>
          <w:sz w:val="24"/>
          <w:szCs w:val="24"/>
        </w:rPr>
        <w:t xml:space="preserve"> plan.  </w:t>
      </w:r>
    </w:p>
    <w:p w:rsidR="00E36C0B" w:rsidRDefault="00E36C0B" w:rsidP="00B0464B">
      <w:pPr>
        <w:jc w:val="both"/>
        <w:rPr>
          <w:rFonts w:ascii="Maiandra GD" w:hAnsi="Maiandra GD"/>
          <w:sz w:val="24"/>
          <w:szCs w:val="24"/>
        </w:rPr>
      </w:pPr>
      <w:r w:rsidRPr="00E36C0B">
        <w:rPr>
          <w:rFonts w:ascii="Maiandra GD" w:hAnsi="Maiandra GD"/>
          <w:sz w:val="24"/>
          <w:szCs w:val="24"/>
        </w:rPr>
        <w:t>Brookdale Community College</w:t>
      </w:r>
      <w:r>
        <w:rPr>
          <w:rFonts w:ascii="Maiandra GD" w:hAnsi="Maiandra GD"/>
          <w:sz w:val="24"/>
          <w:szCs w:val="24"/>
        </w:rPr>
        <w:t xml:space="preserve"> has entered an exciting and chal</w:t>
      </w:r>
      <w:r w:rsidR="00357DBD">
        <w:rPr>
          <w:rFonts w:ascii="Maiandra GD" w:hAnsi="Maiandra GD"/>
          <w:sz w:val="24"/>
          <w:szCs w:val="24"/>
        </w:rPr>
        <w:t xml:space="preserve">lenging time in its history, As an Institution we </w:t>
      </w:r>
      <w:r>
        <w:rPr>
          <w:rFonts w:ascii="Maiandra GD" w:hAnsi="Maiandra GD"/>
          <w:sz w:val="24"/>
          <w:szCs w:val="24"/>
        </w:rPr>
        <w:t>have an invaluable opportunity to re-imagine and to re-create our College</w:t>
      </w:r>
      <w:r w:rsidR="00357DBD">
        <w:rPr>
          <w:rFonts w:ascii="Maiandra GD" w:hAnsi="Maiandra GD"/>
          <w:sz w:val="24"/>
          <w:szCs w:val="24"/>
        </w:rPr>
        <w:t>;</w:t>
      </w:r>
      <w:r w:rsidR="00AE0E19">
        <w:rPr>
          <w:rFonts w:ascii="Maiandra GD" w:hAnsi="Maiandra GD"/>
          <w:sz w:val="24"/>
          <w:szCs w:val="24"/>
        </w:rPr>
        <w:t xml:space="preserve"> profoundly</w:t>
      </w:r>
      <w:r>
        <w:rPr>
          <w:rFonts w:ascii="Maiandra GD" w:hAnsi="Maiandra GD"/>
          <w:sz w:val="24"/>
          <w:szCs w:val="24"/>
        </w:rPr>
        <w:t xml:space="preserve"> impacting </w:t>
      </w:r>
      <w:r w:rsidR="00357DBD">
        <w:rPr>
          <w:rFonts w:ascii="Maiandra GD" w:hAnsi="Maiandra GD"/>
          <w:sz w:val="24"/>
          <w:szCs w:val="24"/>
        </w:rPr>
        <w:t xml:space="preserve">both </w:t>
      </w:r>
      <w:r>
        <w:rPr>
          <w:rFonts w:ascii="Maiandra GD" w:hAnsi="Maiandra GD"/>
          <w:sz w:val="24"/>
          <w:szCs w:val="24"/>
        </w:rPr>
        <w:t>our communit</w:t>
      </w:r>
      <w:r w:rsidR="00AE0E19">
        <w:rPr>
          <w:rFonts w:ascii="Maiandra GD" w:hAnsi="Maiandra GD"/>
          <w:sz w:val="24"/>
          <w:szCs w:val="24"/>
        </w:rPr>
        <w:t>y and ourselves</w:t>
      </w:r>
      <w:r>
        <w:rPr>
          <w:rFonts w:ascii="Maiandra GD" w:hAnsi="Maiandra GD"/>
          <w:sz w:val="24"/>
          <w:szCs w:val="24"/>
        </w:rPr>
        <w:t>.  No</w:t>
      </w:r>
      <w:r w:rsidR="00357DBD">
        <w:rPr>
          <w:rFonts w:ascii="Maiandra GD" w:hAnsi="Maiandra GD"/>
          <w:sz w:val="24"/>
          <w:szCs w:val="24"/>
        </w:rPr>
        <w:t>w is the time to be inventive,</w:t>
      </w:r>
      <w:r w:rsidR="00EE2390">
        <w:rPr>
          <w:rFonts w:ascii="Maiandra GD" w:hAnsi="Maiandra GD"/>
          <w:sz w:val="24"/>
          <w:szCs w:val="24"/>
        </w:rPr>
        <w:t xml:space="preserve"> </w:t>
      </w:r>
      <w:r w:rsidR="00AE0E19">
        <w:rPr>
          <w:rFonts w:ascii="Maiandra GD" w:hAnsi="Maiandra GD"/>
          <w:sz w:val="24"/>
          <w:szCs w:val="24"/>
        </w:rPr>
        <w:t xml:space="preserve">to </w:t>
      </w:r>
      <w:r>
        <w:rPr>
          <w:rFonts w:ascii="Maiandra GD" w:hAnsi="Maiandra GD"/>
          <w:sz w:val="24"/>
          <w:szCs w:val="24"/>
        </w:rPr>
        <w:t xml:space="preserve">be passionate, </w:t>
      </w:r>
      <w:r w:rsidR="00AE0E19">
        <w:rPr>
          <w:rFonts w:ascii="Maiandra GD" w:hAnsi="Maiandra GD"/>
          <w:sz w:val="24"/>
          <w:szCs w:val="24"/>
        </w:rPr>
        <w:t xml:space="preserve">and </w:t>
      </w:r>
      <w:r>
        <w:rPr>
          <w:rFonts w:ascii="Maiandra GD" w:hAnsi="Maiandra GD"/>
          <w:sz w:val="24"/>
          <w:szCs w:val="24"/>
        </w:rPr>
        <w:t xml:space="preserve">to challenge our own ways of thinking.  This plan was </w:t>
      </w:r>
      <w:r w:rsidR="002674A4">
        <w:rPr>
          <w:rFonts w:ascii="Maiandra GD" w:hAnsi="Maiandra GD"/>
          <w:sz w:val="24"/>
          <w:szCs w:val="24"/>
        </w:rPr>
        <w:t>authored</w:t>
      </w:r>
      <w:r>
        <w:rPr>
          <w:rFonts w:ascii="Maiandra GD" w:hAnsi="Maiandra GD"/>
          <w:sz w:val="24"/>
          <w:szCs w:val="24"/>
        </w:rPr>
        <w:t xml:space="preserve"> in that spirit.</w:t>
      </w:r>
    </w:p>
    <w:p w:rsidR="00217D0A" w:rsidRDefault="00217D0A" w:rsidP="00B0464B">
      <w:pPr>
        <w:jc w:val="both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7CEF" w:rsidTr="00484EF3">
        <w:tc>
          <w:tcPr>
            <w:tcW w:w="9576" w:type="dxa"/>
            <w:gridSpan w:val="2"/>
          </w:tcPr>
          <w:p w:rsidR="009B7CEF" w:rsidRDefault="009B7CEF" w:rsidP="009B7CEF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B7CEF">
              <w:rPr>
                <w:rFonts w:ascii="Maiandra GD" w:hAnsi="Maiandra GD"/>
                <w:b/>
                <w:i/>
                <w:sz w:val="24"/>
                <w:szCs w:val="24"/>
              </w:rPr>
              <w:t>Educational Services Leadership Council</w:t>
            </w:r>
          </w:p>
          <w:p w:rsidR="00484EF3" w:rsidRPr="009B7CEF" w:rsidRDefault="00484EF3" w:rsidP="009B7CEF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  <w:tr w:rsidR="00217D0A" w:rsidTr="00484EF3">
        <w:tc>
          <w:tcPr>
            <w:tcW w:w="4788" w:type="dxa"/>
          </w:tcPr>
          <w:p w:rsidR="00217D0A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William Burns</w:t>
            </w:r>
          </w:p>
        </w:tc>
        <w:tc>
          <w:tcPr>
            <w:tcW w:w="4788" w:type="dxa"/>
          </w:tcPr>
          <w:p w:rsidR="00217D0A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Nancy Kegelman</w:t>
            </w:r>
          </w:p>
        </w:tc>
      </w:tr>
      <w:tr w:rsidR="00217D0A" w:rsidTr="00484EF3">
        <w:tc>
          <w:tcPr>
            <w:tcW w:w="4788" w:type="dxa"/>
          </w:tcPr>
          <w:p w:rsidR="00217D0A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Carl Calendar</w:t>
            </w:r>
          </w:p>
        </w:tc>
        <w:tc>
          <w:tcPr>
            <w:tcW w:w="4788" w:type="dxa"/>
          </w:tcPr>
          <w:p w:rsidR="00217D0A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David Murray</w:t>
            </w:r>
          </w:p>
        </w:tc>
      </w:tr>
      <w:tr w:rsidR="00217D0A" w:rsidTr="00484EF3">
        <w:tc>
          <w:tcPr>
            <w:tcW w:w="4788" w:type="dxa"/>
          </w:tcPr>
          <w:p w:rsidR="00217D0A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Stephen Curto</w:t>
            </w:r>
          </w:p>
        </w:tc>
        <w:tc>
          <w:tcPr>
            <w:tcW w:w="4788" w:type="dxa"/>
          </w:tcPr>
          <w:p w:rsidR="00217D0A" w:rsidRDefault="008E6055" w:rsidP="008E60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Richard Pfeffer</w:t>
            </w:r>
          </w:p>
        </w:tc>
      </w:tr>
      <w:tr w:rsidR="00217D0A" w:rsidTr="00484EF3">
        <w:tc>
          <w:tcPr>
            <w:tcW w:w="4788" w:type="dxa"/>
          </w:tcPr>
          <w:p w:rsidR="00217D0A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Sue Desiderato</w:t>
            </w:r>
          </w:p>
        </w:tc>
        <w:tc>
          <w:tcPr>
            <w:tcW w:w="4788" w:type="dxa"/>
          </w:tcPr>
          <w:p w:rsidR="00217D0A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Dianna Phillips</w:t>
            </w:r>
          </w:p>
        </w:tc>
      </w:tr>
      <w:tr w:rsidR="009B7CEF" w:rsidTr="00484EF3">
        <w:tc>
          <w:tcPr>
            <w:tcW w:w="4788" w:type="dxa"/>
          </w:tcPr>
          <w:p w:rsidR="009B7CEF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Jayne Edman</w:t>
            </w:r>
          </w:p>
        </w:tc>
        <w:tc>
          <w:tcPr>
            <w:tcW w:w="4788" w:type="dxa"/>
          </w:tcPr>
          <w:p w:rsidR="009B7CEF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Franklyn Rother</w:t>
            </w:r>
          </w:p>
        </w:tc>
      </w:tr>
      <w:tr w:rsidR="008E6055" w:rsidTr="00484EF3">
        <w:tc>
          <w:tcPr>
            <w:tcW w:w="4788" w:type="dxa"/>
          </w:tcPr>
          <w:p w:rsidR="008E6055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Patricia Gallo</w:t>
            </w:r>
          </w:p>
        </w:tc>
        <w:tc>
          <w:tcPr>
            <w:tcW w:w="4788" w:type="dxa"/>
          </w:tcPr>
          <w:p w:rsidR="008E6055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Anita Voogt</w:t>
            </w:r>
          </w:p>
        </w:tc>
      </w:tr>
      <w:tr w:rsidR="009B7CEF" w:rsidTr="00484EF3">
        <w:tc>
          <w:tcPr>
            <w:tcW w:w="4788" w:type="dxa"/>
          </w:tcPr>
          <w:p w:rsidR="009B7CEF" w:rsidRDefault="008E6055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Teresa Healy</w:t>
            </w:r>
          </w:p>
        </w:tc>
        <w:tc>
          <w:tcPr>
            <w:tcW w:w="4788" w:type="dxa"/>
          </w:tcPr>
          <w:p w:rsidR="009B7CEF" w:rsidRDefault="009B7CEF" w:rsidP="009B7CE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84EF3" w:rsidTr="00484EF3">
        <w:tc>
          <w:tcPr>
            <w:tcW w:w="9576" w:type="dxa"/>
            <w:gridSpan w:val="2"/>
          </w:tcPr>
          <w:p w:rsidR="00484EF3" w:rsidRDefault="00484EF3" w:rsidP="008E60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B7CEF" w:rsidTr="00484EF3">
        <w:tc>
          <w:tcPr>
            <w:tcW w:w="9576" w:type="dxa"/>
            <w:gridSpan w:val="2"/>
          </w:tcPr>
          <w:p w:rsidR="009B7CEF" w:rsidRPr="009B7CEF" w:rsidRDefault="009B7CEF" w:rsidP="009B7CEF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</w:tbl>
    <w:p w:rsidR="00217D0A" w:rsidRPr="00B0464B" w:rsidRDefault="00217D0A" w:rsidP="00B0464B">
      <w:pPr>
        <w:jc w:val="both"/>
        <w:rPr>
          <w:rFonts w:ascii="Maiandra GD" w:hAnsi="Maiandra GD"/>
          <w:sz w:val="24"/>
          <w:szCs w:val="24"/>
        </w:rPr>
      </w:pPr>
    </w:p>
    <w:p w:rsidR="00C82C60" w:rsidRPr="00B0464B" w:rsidRDefault="00C82C60" w:rsidP="00B0464B">
      <w:pPr>
        <w:jc w:val="both"/>
        <w:rPr>
          <w:rFonts w:ascii="Maiandra GD" w:hAnsi="Maiandra GD"/>
          <w:sz w:val="24"/>
          <w:szCs w:val="24"/>
        </w:rPr>
      </w:pPr>
    </w:p>
    <w:p w:rsidR="00856D8F" w:rsidRPr="00B0464B" w:rsidRDefault="00856D8F" w:rsidP="00B0464B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sectPr w:rsidR="00856D8F" w:rsidRPr="00B0464B" w:rsidSect="00012FAB">
      <w:foot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85" w:rsidRDefault="00321485" w:rsidP="00241747">
      <w:pPr>
        <w:spacing w:after="0" w:line="240" w:lineRule="auto"/>
      </w:pPr>
      <w:r>
        <w:separator/>
      </w:r>
    </w:p>
  </w:endnote>
  <w:endnote w:type="continuationSeparator" w:id="0">
    <w:p w:rsidR="00321485" w:rsidRDefault="00321485" w:rsidP="0024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55" w:rsidRPr="00241747" w:rsidRDefault="008E6055">
    <w:pPr>
      <w:pStyle w:val="Footer"/>
      <w:rPr>
        <w:rFonts w:ascii="Maiandra GD" w:hAnsi="Maiandra GD"/>
      </w:rPr>
    </w:pPr>
    <w:r w:rsidRPr="00241747">
      <w:rPr>
        <w:rFonts w:ascii="Maiandra GD" w:hAnsi="Maiandra GD"/>
      </w:rPr>
      <w:t>Educational Services Operational Strategic Plan</w:t>
    </w:r>
    <w:r w:rsidRPr="00241747">
      <w:rPr>
        <w:rFonts w:ascii="Maiandra GD" w:hAnsi="Maiandra GD"/>
      </w:rPr>
      <w:tab/>
    </w:r>
    <w:r w:rsidRPr="00241747">
      <w:rPr>
        <w:rFonts w:ascii="Maiandra GD" w:hAnsi="Maiandra GD"/>
      </w:rPr>
      <w:tab/>
    </w:r>
    <w:sdt>
      <w:sdtPr>
        <w:rPr>
          <w:rFonts w:ascii="Maiandra GD" w:hAnsi="Maiandra GD"/>
        </w:rPr>
        <w:id w:val="-7572194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aiandra GD" w:hAnsi="Maiandra GD"/>
            </w:rPr>
            <w:id w:val="-2095228068"/>
            <w:docPartObj>
              <w:docPartGallery w:val="Page Numbers (Top of Page)"/>
              <w:docPartUnique/>
            </w:docPartObj>
          </w:sdtPr>
          <w:sdtEndPr/>
          <w:sdtContent>
            <w:r w:rsidRPr="00241747">
              <w:rPr>
                <w:rFonts w:ascii="Maiandra GD" w:hAnsi="Maiandra GD"/>
              </w:rPr>
              <w:t xml:space="preserve">Page </w: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begin"/>
            </w:r>
            <w:r w:rsidRPr="00241747">
              <w:rPr>
                <w:rFonts w:ascii="Maiandra GD" w:hAnsi="Maiandra GD"/>
                <w:b/>
                <w:bCs/>
              </w:rPr>
              <w:instrText xml:space="preserve"> PAGE </w:instrTex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separate"/>
            </w:r>
            <w:r w:rsidR="00892EB6">
              <w:rPr>
                <w:rFonts w:ascii="Maiandra GD" w:hAnsi="Maiandra GD"/>
                <w:b/>
                <w:bCs/>
                <w:noProof/>
              </w:rPr>
              <w:t>4</w: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end"/>
            </w:r>
            <w:r w:rsidRPr="00241747">
              <w:rPr>
                <w:rFonts w:ascii="Maiandra GD" w:hAnsi="Maiandra GD"/>
              </w:rPr>
              <w:t xml:space="preserve"> of </w: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begin"/>
            </w:r>
            <w:r w:rsidRPr="00241747">
              <w:rPr>
                <w:rFonts w:ascii="Maiandra GD" w:hAnsi="Maiandra GD"/>
                <w:b/>
                <w:bCs/>
              </w:rPr>
              <w:instrText xml:space="preserve"> NUMPAGES  </w:instrTex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separate"/>
            </w:r>
            <w:r w:rsidR="00892EB6">
              <w:rPr>
                <w:rFonts w:ascii="Maiandra GD" w:hAnsi="Maiandra GD"/>
                <w:b/>
                <w:bCs/>
                <w:noProof/>
              </w:rPr>
              <w:t>4</w:t>
            </w:r>
            <w:r w:rsidRPr="00241747">
              <w:rPr>
                <w:rFonts w:ascii="Maiandra GD" w:hAnsi="Maiandra GD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E6055" w:rsidRDefault="008E6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85" w:rsidRDefault="00321485" w:rsidP="00241747">
      <w:pPr>
        <w:spacing w:after="0" w:line="240" w:lineRule="auto"/>
      </w:pPr>
      <w:r>
        <w:separator/>
      </w:r>
    </w:p>
  </w:footnote>
  <w:footnote w:type="continuationSeparator" w:id="0">
    <w:p w:rsidR="00321485" w:rsidRDefault="00321485" w:rsidP="0024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96"/>
    <w:multiLevelType w:val="hybridMultilevel"/>
    <w:tmpl w:val="E5A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0C5D"/>
    <w:multiLevelType w:val="hybridMultilevel"/>
    <w:tmpl w:val="188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7791"/>
    <w:multiLevelType w:val="hybridMultilevel"/>
    <w:tmpl w:val="AF524B8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4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4B1EF8"/>
    <w:multiLevelType w:val="hybridMultilevel"/>
    <w:tmpl w:val="6A8C03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A23392"/>
    <w:multiLevelType w:val="hybridMultilevel"/>
    <w:tmpl w:val="4CEC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A4025"/>
    <w:multiLevelType w:val="hybridMultilevel"/>
    <w:tmpl w:val="1BBC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26587"/>
    <w:multiLevelType w:val="hybridMultilevel"/>
    <w:tmpl w:val="5D645D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D83E1F"/>
    <w:multiLevelType w:val="hybridMultilevel"/>
    <w:tmpl w:val="BE5A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B4EDB"/>
    <w:multiLevelType w:val="hybridMultilevel"/>
    <w:tmpl w:val="E1F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03CC"/>
    <w:multiLevelType w:val="hybridMultilevel"/>
    <w:tmpl w:val="8FD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27B"/>
    <w:multiLevelType w:val="hybridMultilevel"/>
    <w:tmpl w:val="73BA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28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13444"/>
    <w:multiLevelType w:val="hybridMultilevel"/>
    <w:tmpl w:val="B576E7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F2758D"/>
    <w:multiLevelType w:val="hybridMultilevel"/>
    <w:tmpl w:val="71D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201A8"/>
    <w:multiLevelType w:val="hybridMultilevel"/>
    <w:tmpl w:val="5072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C4C85"/>
    <w:multiLevelType w:val="hybridMultilevel"/>
    <w:tmpl w:val="98A8D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F94A02"/>
    <w:multiLevelType w:val="hybridMultilevel"/>
    <w:tmpl w:val="E7D8F3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C265DF"/>
    <w:multiLevelType w:val="hybridMultilevel"/>
    <w:tmpl w:val="854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90F86"/>
    <w:multiLevelType w:val="hybridMultilevel"/>
    <w:tmpl w:val="52F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6140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62A07"/>
    <w:multiLevelType w:val="hybridMultilevel"/>
    <w:tmpl w:val="B310209A"/>
    <w:lvl w:ilvl="0" w:tplc="3888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B42AF"/>
    <w:multiLevelType w:val="hybridMultilevel"/>
    <w:tmpl w:val="FBE2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F7B8F"/>
    <w:multiLevelType w:val="hybridMultilevel"/>
    <w:tmpl w:val="D5B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32D2C"/>
    <w:multiLevelType w:val="hybridMultilevel"/>
    <w:tmpl w:val="4AB696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345704"/>
    <w:multiLevelType w:val="hybridMultilevel"/>
    <w:tmpl w:val="0E88FD10"/>
    <w:lvl w:ilvl="0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3">
    <w:nsid w:val="61FA7AD8"/>
    <w:multiLevelType w:val="hybridMultilevel"/>
    <w:tmpl w:val="746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9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ADC"/>
    <w:multiLevelType w:val="hybridMultilevel"/>
    <w:tmpl w:val="B216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70944"/>
    <w:multiLevelType w:val="multilevel"/>
    <w:tmpl w:val="6E809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>
    <w:nsid w:val="63C724F9"/>
    <w:multiLevelType w:val="hybridMultilevel"/>
    <w:tmpl w:val="17A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2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21A07"/>
    <w:multiLevelType w:val="hybridMultilevel"/>
    <w:tmpl w:val="551A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B16E6"/>
    <w:multiLevelType w:val="hybridMultilevel"/>
    <w:tmpl w:val="C19897A2"/>
    <w:lvl w:ilvl="0" w:tplc="C86ED6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F2434"/>
    <w:multiLevelType w:val="hybridMultilevel"/>
    <w:tmpl w:val="99CCA3F0"/>
    <w:lvl w:ilvl="0" w:tplc="D4045332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C72B6"/>
    <w:multiLevelType w:val="hybridMultilevel"/>
    <w:tmpl w:val="E00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F1192"/>
    <w:multiLevelType w:val="hybridMultilevel"/>
    <w:tmpl w:val="76C4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094"/>
    <w:multiLevelType w:val="hybridMultilevel"/>
    <w:tmpl w:val="AD8C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11B2F"/>
    <w:multiLevelType w:val="hybridMultilevel"/>
    <w:tmpl w:val="3ECEE8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F512D62"/>
    <w:multiLevelType w:val="hybridMultilevel"/>
    <w:tmpl w:val="09EADB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32"/>
  </w:num>
  <w:num w:numId="5">
    <w:abstractNumId w:val="0"/>
  </w:num>
  <w:num w:numId="6">
    <w:abstractNumId w:val="20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19"/>
  </w:num>
  <w:num w:numId="12">
    <w:abstractNumId w:val="31"/>
  </w:num>
  <w:num w:numId="13">
    <w:abstractNumId w:val="33"/>
  </w:num>
  <w:num w:numId="14">
    <w:abstractNumId w:val="14"/>
  </w:num>
  <w:num w:numId="15">
    <w:abstractNumId w:val="21"/>
  </w:num>
  <w:num w:numId="16">
    <w:abstractNumId w:val="11"/>
  </w:num>
  <w:num w:numId="17">
    <w:abstractNumId w:val="15"/>
  </w:num>
  <w:num w:numId="18">
    <w:abstractNumId w:val="34"/>
  </w:num>
  <w:num w:numId="19">
    <w:abstractNumId w:val="9"/>
  </w:num>
  <w:num w:numId="20">
    <w:abstractNumId w:val="5"/>
  </w:num>
  <w:num w:numId="21">
    <w:abstractNumId w:val="13"/>
  </w:num>
  <w:num w:numId="22">
    <w:abstractNumId w:val="22"/>
  </w:num>
  <w:num w:numId="23">
    <w:abstractNumId w:val="27"/>
  </w:num>
  <w:num w:numId="24">
    <w:abstractNumId w:val="30"/>
  </w:num>
  <w:num w:numId="25">
    <w:abstractNumId w:val="12"/>
  </w:num>
  <w:num w:numId="26">
    <w:abstractNumId w:val="4"/>
  </w:num>
  <w:num w:numId="27">
    <w:abstractNumId w:val="6"/>
  </w:num>
  <w:num w:numId="28">
    <w:abstractNumId w:val="23"/>
  </w:num>
  <w:num w:numId="29">
    <w:abstractNumId w:val="10"/>
  </w:num>
  <w:num w:numId="30">
    <w:abstractNumId w:val="29"/>
  </w:num>
  <w:num w:numId="31">
    <w:abstractNumId w:val="18"/>
  </w:num>
  <w:num w:numId="32">
    <w:abstractNumId w:val="25"/>
  </w:num>
  <w:num w:numId="33">
    <w:abstractNumId w:val="24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D"/>
    <w:rsid w:val="000026AF"/>
    <w:rsid w:val="00012FAB"/>
    <w:rsid w:val="00023E25"/>
    <w:rsid w:val="000303D0"/>
    <w:rsid w:val="00051913"/>
    <w:rsid w:val="000540B8"/>
    <w:rsid w:val="000571A4"/>
    <w:rsid w:val="0007024D"/>
    <w:rsid w:val="0007329B"/>
    <w:rsid w:val="00075DFD"/>
    <w:rsid w:val="00086012"/>
    <w:rsid w:val="0009629D"/>
    <w:rsid w:val="000B6379"/>
    <w:rsid w:val="000D094C"/>
    <w:rsid w:val="000E750F"/>
    <w:rsid w:val="000F02EB"/>
    <w:rsid w:val="000F5475"/>
    <w:rsid w:val="00104E67"/>
    <w:rsid w:val="00107920"/>
    <w:rsid w:val="00114544"/>
    <w:rsid w:val="0014420B"/>
    <w:rsid w:val="00145DBC"/>
    <w:rsid w:val="0015666F"/>
    <w:rsid w:val="00164129"/>
    <w:rsid w:val="00190673"/>
    <w:rsid w:val="00194A90"/>
    <w:rsid w:val="001A2CA6"/>
    <w:rsid w:val="001A6525"/>
    <w:rsid w:val="001B5A7F"/>
    <w:rsid w:val="001B7E50"/>
    <w:rsid w:val="001C62D1"/>
    <w:rsid w:val="00217D0A"/>
    <w:rsid w:val="00236459"/>
    <w:rsid w:val="00241747"/>
    <w:rsid w:val="00252266"/>
    <w:rsid w:val="00254573"/>
    <w:rsid w:val="002604EF"/>
    <w:rsid w:val="002674A4"/>
    <w:rsid w:val="0027794E"/>
    <w:rsid w:val="00296434"/>
    <w:rsid w:val="002B521B"/>
    <w:rsid w:val="002B7239"/>
    <w:rsid w:val="002D539E"/>
    <w:rsid w:val="002E055A"/>
    <w:rsid w:val="002E28D4"/>
    <w:rsid w:val="002E373B"/>
    <w:rsid w:val="002F2492"/>
    <w:rsid w:val="00314F72"/>
    <w:rsid w:val="00321485"/>
    <w:rsid w:val="003216DA"/>
    <w:rsid w:val="003227F9"/>
    <w:rsid w:val="00350F65"/>
    <w:rsid w:val="00351ECE"/>
    <w:rsid w:val="00355F23"/>
    <w:rsid w:val="00357DBD"/>
    <w:rsid w:val="003609AF"/>
    <w:rsid w:val="00361713"/>
    <w:rsid w:val="00361BF7"/>
    <w:rsid w:val="003624FC"/>
    <w:rsid w:val="003675F0"/>
    <w:rsid w:val="00371E96"/>
    <w:rsid w:val="0037216E"/>
    <w:rsid w:val="00386A62"/>
    <w:rsid w:val="00391DEA"/>
    <w:rsid w:val="003A36EF"/>
    <w:rsid w:val="003A3E39"/>
    <w:rsid w:val="003A5CB6"/>
    <w:rsid w:val="003B4375"/>
    <w:rsid w:val="003D7FF3"/>
    <w:rsid w:val="003E1087"/>
    <w:rsid w:val="00400D42"/>
    <w:rsid w:val="0040640B"/>
    <w:rsid w:val="00415EA5"/>
    <w:rsid w:val="004175E2"/>
    <w:rsid w:val="00435AAF"/>
    <w:rsid w:val="004603E3"/>
    <w:rsid w:val="0048079A"/>
    <w:rsid w:val="00484EF3"/>
    <w:rsid w:val="00497C5F"/>
    <w:rsid w:val="004A468E"/>
    <w:rsid w:val="004A700F"/>
    <w:rsid w:val="004A7A8E"/>
    <w:rsid w:val="004B067E"/>
    <w:rsid w:val="004C394A"/>
    <w:rsid w:val="004C5A25"/>
    <w:rsid w:val="004C5DB4"/>
    <w:rsid w:val="004D5DAE"/>
    <w:rsid w:val="004E2D37"/>
    <w:rsid w:val="005228C5"/>
    <w:rsid w:val="00530C4D"/>
    <w:rsid w:val="00540D16"/>
    <w:rsid w:val="00542F2E"/>
    <w:rsid w:val="005520E0"/>
    <w:rsid w:val="0055229F"/>
    <w:rsid w:val="00553292"/>
    <w:rsid w:val="005545CF"/>
    <w:rsid w:val="00554E39"/>
    <w:rsid w:val="005701C5"/>
    <w:rsid w:val="0057189E"/>
    <w:rsid w:val="005719AC"/>
    <w:rsid w:val="00572297"/>
    <w:rsid w:val="00586166"/>
    <w:rsid w:val="0059421C"/>
    <w:rsid w:val="005A3195"/>
    <w:rsid w:val="005A3FEF"/>
    <w:rsid w:val="005B4A56"/>
    <w:rsid w:val="005C1512"/>
    <w:rsid w:val="005C5B51"/>
    <w:rsid w:val="005C60BF"/>
    <w:rsid w:val="005F7DF3"/>
    <w:rsid w:val="00601D9F"/>
    <w:rsid w:val="0060220B"/>
    <w:rsid w:val="0060566B"/>
    <w:rsid w:val="00615E7C"/>
    <w:rsid w:val="00626EF9"/>
    <w:rsid w:val="0064399B"/>
    <w:rsid w:val="00645CEF"/>
    <w:rsid w:val="0065212D"/>
    <w:rsid w:val="00674713"/>
    <w:rsid w:val="006949B8"/>
    <w:rsid w:val="006C5365"/>
    <w:rsid w:val="006E5DC1"/>
    <w:rsid w:val="006F7BFE"/>
    <w:rsid w:val="00712333"/>
    <w:rsid w:val="007251BE"/>
    <w:rsid w:val="00733A52"/>
    <w:rsid w:val="00760B04"/>
    <w:rsid w:val="00792F65"/>
    <w:rsid w:val="007D0CBA"/>
    <w:rsid w:val="007D220F"/>
    <w:rsid w:val="007E0495"/>
    <w:rsid w:val="007E4DDE"/>
    <w:rsid w:val="007F2111"/>
    <w:rsid w:val="00802A9B"/>
    <w:rsid w:val="00810268"/>
    <w:rsid w:val="00826A1F"/>
    <w:rsid w:val="00836E28"/>
    <w:rsid w:val="00856D8F"/>
    <w:rsid w:val="00863087"/>
    <w:rsid w:val="0087023B"/>
    <w:rsid w:val="00892220"/>
    <w:rsid w:val="00892EB6"/>
    <w:rsid w:val="008A7479"/>
    <w:rsid w:val="008C1BD0"/>
    <w:rsid w:val="008C2A37"/>
    <w:rsid w:val="008D20DB"/>
    <w:rsid w:val="008D5C36"/>
    <w:rsid w:val="008E01DF"/>
    <w:rsid w:val="008E2ADE"/>
    <w:rsid w:val="008E6055"/>
    <w:rsid w:val="00903B43"/>
    <w:rsid w:val="00911D67"/>
    <w:rsid w:val="0091669F"/>
    <w:rsid w:val="00926BDF"/>
    <w:rsid w:val="0093014D"/>
    <w:rsid w:val="00982FE0"/>
    <w:rsid w:val="00985777"/>
    <w:rsid w:val="009B0E68"/>
    <w:rsid w:val="009B7CEF"/>
    <w:rsid w:val="009D4302"/>
    <w:rsid w:val="009D7066"/>
    <w:rsid w:val="009E5923"/>
    <w:rsid w:val="00A0437C"/>
    <w:rsid w:val="00A12F19"/>
    <w:rsid w:val="00A502EA"/>
    <w:rsid w:val="00A52A55"/>
    <w:rsid w:val="00A55A4C"/>
    <w:rsid w:val="00A6117E"/>
    <w:rsid w:val="00A6563B"/>
    <w:rsid w:val="00AA420B"/>
    <w:rsid w:val="00AA48FF"/>
    <w:rsid w:val="00AA4B0B"/>
    <w:rsid w:val="00AC3046"/>
    <w:rsid w:val="00AC39DF"/>
    <w:rsid w:val="00AE0E19"/>
    <w:rsid w:val="00AF1A9B"/>
    <w:rsid w:val="00AF4341"/>
    <w:rsid w:val="00B0464B"/>
    <w:rsid w:val="00B1592B"/>
    <w:rsid w:val="00B51980"/>
    <w:rsid w:val="00B51BBB"/>
    <w:rsid w:val="00B771FE"/>
    <w:rsid w:val="00BB6195"/>
    <w:rsid w:val="00BB7811"/>
    <w:rsid w:val="00BC0A0C"/>
    <w:rsid w:val="00BD06D3"/>
    <w:rsid w:val="00BD67BA"/>
    <w:rsid w:val="00BE35E4"/>
    <w:rsid w:val="00BF0902"/>
    <w:rsid w:val="00C16CDB"/>
    <w:rsid w:val="00C26AEF"/>
    <w:rsid w:val="00C26F96"/>
    <w:rsid w:val="00C3457D"/>
    <w:rsid w:val="00C51473"/>
    <w:rsid w:val="00C74454"/>
    <w:rsid w:val="00C82C60"/>
    <w:rsid w:val="00CA5052"/>
    <w:rsid w:val="00CD46D8"/>
    <w:rsid w:val="00CD6918"/>
    <w:rsid w:val="00CE172A"/>
    <w:rsid w:val="00CF430D"/>
    <w:rsid w:val="00CF519A"/>
    <w:rsid w:val="00D03237"/>
    <w:rsid w:val="00D0352E"/>
    <w:rsid w:val="00D04B42"/>
    <w:rsid w:val="00D34BC1"/>
    <w:rsid w:val="00D3547E"/>
    <w:rsid w:val="00D41EDA"/>
    <w:rsid w:val="00D46AE3"/>
    <w:rsid w:val="00D46B7A"/>
    <w:rsid w:val="00D60525"/>
    <w:rsid w:val="00D84F5D"/>
    <w:rsid w:val="00D93DE3"/>
    <w:rsid w:val="00DA5D29"/>
    <w:rsid w:val="00DB2AA1"/>
    <w:rsid w:val="00DB480F"/>
    <w:rsid w:val="00DE3E47"/>
    <w:rsid w:val="00E1048A"/>
    <w:rsid w:val="00E153CD"/>
    <w:rsid w:val="00E30FF2"/>
    <w:rsid w:val="00E36C0B"/>
    <w:rsid w:val="00E47CCA"/>
    <w:rsid w:val="00E47FCB"/>
    <w:rsid w:val="00E53F34"/>
    <w:rsid w:val="00E605F3"/>
    <w:rsid w:val="00E703A2"/>
    <w:rsid w:val="00E70BDC"/>
    <w:rsid w:val="00E8091B"/>
    <w:rsid w:val="00E8278D"/>
    <w:rsid w:val="00EA02E3"/>
    <w:rsid w:val="00EA6249"/>
    <w:rsid w:val="00EB3748"/>
    <w:rsid w:val="00EB5EE8"/>
    <w:rsid w:val="00EC14DF"/>
    <w:rsid w:val="00EC2C99"/>
    <w:rsid w:val="00EC2CC4"/>
    <w:rsid w:val="00EE2390"/>
    <w:rsid w:val="00F328F8"/>
    <w:rsid w:val="00F51E47"/>
    <w:rsid w:val="00F53C28"/>
    <w:rsid w:val="00F612D1"/>
    <w:rsid w:val="00F715A4"/>
    <w:rsid w:val="00F83D0C"/>
    <w:rsid w:val="00F84304"/>
    <w:rsid w:val="00F86FD0"/>
    <w:rsid w:val="00FB2FFA"/>
    <w:rsid w:val="00FB5938"/>
    <w:rsid w:val="00FB63E5"/>
    <w:rsid w:val="00FC2359"/>
    <w:rsid w:val="00FE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47"/>
  </w:style>
  <w:style w:type="paragraph" w:styleId="Footer">
    <w:name w:val="footer"/>
    <w:basedOn w:val="Normal"/>
    <w:link w:val="FooterChar"/>
    <w:uiPriority w:val="99"/>
    <w:unhideWhenUsed/>
    <w:rsid w:val="002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47"/>
  </w:style>
  <w:style w:type="paragraph" w:styleId="NoSpacing">
    <w:name w:val="No Spacing"/>
    <w:link w:val="NoSpacingChar"/>
    <w:uiPriority w:val="1"/>
    <w:qFormat/>
    <w:rsid w:val="00AC39D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39DF"/>
    <w:rPr>
      <w:lang w:eastAsia="ja-JP"/>
    </w:rPr>
  </w:style>
  <w:style w:type="table" w:styleId="TableGrid">
    <w:name w:val="Table Grid"/>
    <w:basedOn w:val="TableNormal"/>
    <w:uiPriority w:val="59"/>
    <w:rsid w:val="0021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47"/>
  </w:style>
  <w:style w:type="paragraph" w:styleId="Footer">
    <w:name w:val="footer"/>
    <w:basedOn w:val="Normal"/>
    <w:link w:val="FooterChar"/>
    <w:uiPriority w:val="99"/>
    <w:unhideWhenUsed/>
    <w:rsid w:val="0024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47"/>
  </w:style>
  <w:style w:type="paragraph" w:styleId="NoSpacing">
    <w:name w:val="No Spacing"/>
    <w:link w:val="NoSpacingChar"/>
    <w:uiPriority w:val="1"/>
    <w:qFormat/>
    <w:rsid w:val="00AC39D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39DF"/>
    <w:rPr>
      <w:lang w:eastAsia="ja-JP"/>
    </w:rPr>
  </w:style>
  <w:style w:type="table" w:styleId="TableGrid">
    <w:name w:val="Table Grid"/>
    <w:basedOn w:val="TableNormal"/>
    <w:uiPriority w:val="59"/>
    <w:rsid w:val="0021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2011</PublishDate>
  <Abstract/>
  <CompanyAddress>765 Newman Springs Road</CompanyAddress>
  <CompanyPhone>Lincroft, NJ 07738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33788-F5B8-4B07-9C92-287F9223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Services Operational Strategic Plan</vt:lpstr>
    </vt:vector>
  </TitlesOfParts>
  <Company>Brookdale Community College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Services Operational Strategic Plan</dc:title>
  <dc:creator>092798</dc:creator>
  <cp:lastModifiedBy>Windows User</cp:lastModifiedBy>
  <cp:revision>2</cp:revision>
  <cp:lastPrinted>2011-10-21T14:12:00Z</cp:lastPrinted>
  <dcterms:created xsi:type="dcterms:W3CDTF">2012-03-02T18:54:00Z</dcterms:created>
  <dcterms:modified xsi:type="dcterms:W3CDTF">2012-03-02T18:54:00Z</dcterms:modified>
</cp:coreProperties>
</file>